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35E6A4" w14:textId="77777777" w:rsidR="009E6BDE" w:rsidRPr="00D966A4" w:rsidRDefault="009E6BDE" w:rsidP="00CE4EFA">
      <w:pPr>
        <w:spacing w:line="360" w:lineRule="auto"/>
        <w:rPr>
          <w:color w:val="000000" w:themeColor="text1"/>
        </w:rPr>
      </w:pPr>
    </w:p>
    <w:p w14:paraId="45371893" w14:textId="77777777" w:rsidR="00B06352" w:rsidRPr="00D966A4" w:rsidRDefault="00B06352" w:rsidP="00CE4EFA">
      <w:pPr>
        <w:spacing w:line="360" w:lineRule="auto"/>
        <w:jc w:val="right"/>
        <w:rPr>
          <w:color w:val="000000" w:themeColor="text1"/>
        </w:rPr>
      </w:pPr>
      <w:r w:rsidRPr="00D966A4">
        <w:rPr>
          <w:color w:val="000000" w:themeColor="text1"/>
        </w:rPr>
        <w:t xml:space="preserve">LISA 2 </w:t>
      </w:r>
    </w:p>
    <w:p w14:paraId="6DB69C76" w14:textId="77777777" w:rsidR="00B06352" w:rsidRPr="00D966A4" w:rsidRDefault="00B06352" w:rsidP="00CE4EFA">
      <w:pPr>
        <w:tabs>
          <w:tab w:val="left" w:pos="2220"/>
        </w:tabs>
        <w:spacing w:line="360" w:lineRule="auto"/>
        <w:jc w:val="right"/>
        <w:rPr>
          <w:color w:val="000000" w:themeColor="text1"/>
        </w:rPr>
      </w:pPr>
      <w:r w:rsidRPr="00D966A4">
        <w:rPr>
          <w:color w:val="000000" w:themeColor="text1"/>
        </w:rPr>
        <w:t>KINNITATUD</w:t>
      </w:r>
    </w:p>
    <w:p w14:paraId="119D4BA3" w14:textId="2B1A02CD" w:rsidR="00B06352" w:rsidRPr="00D966A4" w:rsidRDefault="00B106A2" w:rsidP="00CE4EFA">
      <w:pPr>
        <w:pStyle w:val="Header"/>
        <w:tabs>
          <w:tab w:val="left" w:pos="708"/>
        </w:tabs>
        <w:spacing w:after="0" w:line="360" w:lineRule="auto"/>
        <w:jc w:val="right"/>
        <w:rPr>
          <w:color w:val="000000" w:themeColor="text1"/>
          <w:szCs w:val="24"/>
        </w:rPr>
      </w:pPr>
      <w:r w:rsidRPr="00D966A4">
        <w:rPr>
          <w:color w:val="000000" w:themeColor="text1"/>
          <w:szCs w:val="24"/>
        </w:rPr>
        <w:t>Loksa Linnavolikogu</w:t>
      </w:r>
      <w:r w:rsidR="00B06352" w:rsidRPr="00D966A4">
        <w:rPr>
          <w:color w:val="000000" w:themeColor="text1"/>
          <w:szCs w:val="24"/>
        </w:rPr>
        <w:t xml:space="preserve"> </w:t>
      </w:r>
      <w:r w:rsidR="003020D7" w:rsidRPr="00D966A4">
        <w:rPr>
          <w:color w:val="000000" w:themeColor="text1"/>
          <w:szCs w:val="24"/>
        </w:rPr>
        <w:t xml:space="preserve">  </w:t>
      </w:r>
      <w:r w:rsidR="00304BC4" w:rsidRPr="00D966A4">
        <w:rPr>
          <w:color w:val="000000" w:themeColor="text1"/>
          <w:szCs w:val="24"/>
        </w:rPr>
        <w:t>202</w:t>
      </w:r>
      <w:r w:rsidR="008E3283">
        <w:rPr>
          <w:color w:val="000000" w:themeColor="text1"/>
          <w:szCs w:val="24"/>
        </w:rPr>
        <w:t>6</w:t>
      </w:r>
      <w:r w:rsidR="00B06352" w:rsidRPr="00D966A4">
        <w:rPr>
          <w:color w:val="000000" w:themeColor="text1"/>
          <w:szCs w:val="24"/>
        </w:rPr>
        <w:t xml:space="preserve"> otsusega nr ___</w:t>
      </w:r>
    </w:p>
    <w:p w14:paraId="5A6B6DED" w14:textId="1C74B4B5" w:rsidR="00B06352" w:rsidRPr="00D966A4" w:rsidRDefault="003020D7" w:rsidP="00CE4EFA">
      <w:pPr>
        <w:spacing w:line="360" w:lineRule="auto"/>
        <w:jc w:val="right"/>
        <w:rPr>
          <w:color w:val="000000" w:themeColor="text1"/>
        </w:rPr>
      </w:pPr>
      <w:r w:rsidRPr="00D966A4">
        <w:rPr>
          <w:color w:val="000000" w:themeColor="text1"/>
        </w:rPr>
        <w:t>„</w:t>
      </w:r>
      <w:bookmarkStart w:id="0" w:name="_Hlk71031848"/>
      <w:r w:rsidR="003E2459" w:rsidRPr="00D966A4">
        <w:rPr>
          <w:color w:val="000000" w:themeColor="text1"/>
        </w:rPr>
        <w:t xml:space="preserve">Loksa linna </w:t>
      </w:r>
      <w:r w:rsidR="00FD1737" w:rsidRPr="00FD1737">
        <w:rPr>
          <w:color w:val="000000" w:themeColor="text1"/>
        </w:rPr>
        <w:t xml:space="preserve">Mere tn 16a, 16b, 16c, 16d, 16e, 16f, 16g </w:t>
      </w:r>
      <w:r w:rsidR="003E2459" w:rsidRPr="00D966A4">
        <w:rPr>
          <w:color w:val="000000" w:themeColor="text1"/>
        </w:rPr>
        <w:t xml:space="preserve">kinnistute detailplaneeringu </w:t>
      </w:r>
      <w:bookmarkEnd w:id="0"/>
      <w:r w:rsidR="003E2459" w:rsidRPr="00D966A4">
        <w:rPr>
          <w:color w:val="000000" w:themeColor="text1"/>
        </w:rPr>
        <w:t>algatamine, lähteülesande kinnitamine ja keskkonnamõjude strateegilise hindamise algatamata jätmine</w:t>
      </w:r>
      <w:r w:rsidR="00B06352" w:rsidRPr="00D966A4">
        <w:rPr>
          <w:color w:val="000000" w:themeColor="text1"/>
        </w:rPr>
        <w:t xml:space="preserve">„ </w:t>
      </w:r>
    </w:p>
    <w:p w14:paraId="66650266" w14:textId="77777777" w:rsidR="00B06352" w:rsidRPr="00D966A4" w:rsidRDefault="00B06352" w:rsidP="00CE4EFA">
      <w:pPr>
        <w:pStyle w:val="Header"/>
        <w:spacing w:after="0" w:line="360" w:lineRule="auto"/>
        <w:jc w:val="right"/>
        <w:rPr>
          <w:color w:val="000000" w:themeColor="text1"/>
          <w:szCs w:val="24"/>
        </w:rPr>
      </w:pPr>
    </w:p>
    <w:p w14:paraId="1A8EE896" w14:textId="78739669" w:rsidR="00B06352" w:rsidRPr="00D966A4" w:rsidRDefault="00B06352" w:rsidP="00CE4EFA">
      <w:pPr>
        <w:tabs>
          <w:tab w:val="left" w:pos="6945"/>
        </w:tabs>
        <w:spacing w:line="360" w:lineRule="auto"/>
        <w:rPr>
          <w:color w:val="000000" w:themeColor="text1"/>
        </w:rPr>
      </w:pPr>
    </w:p>
    <w:p w14:paraId="0F5DA2CD" w14:textId="77777777" w:rsidR="003D1421" w:rsidRDefault="003D1421" w:rsidP="00CE4EFA">
      <w:pPr>
        <w:spacing w:line="360" w:lineRule="auto"/>
        <w:jc w:val="center"/>
        <w:rPr>
          <w:b/>
          <w:color w:val="000000" w:themeColor="text1"/>
          <w:sz w:val="40"/>
          <w:szCs w:val="40"/>
        </w:rPr>
      </w:pPr>
    </w:p>
    <w:p w14:paraId="7EB1A202" w14:textId="77777777" w:rsidR="003D1421" w:rsidRDefault="003D1421" w:rsidP="00CE4EFA">
      <w:pPr>
        <w:spacing w:line="360" w:lineRule="auto"/>
        <w:jc w:val="center"/>
        <w:rPr>
          <w:b/>
          <w:color w:val="000000" w:themeColor="text1"/>
          <w:sz w:val="40"/>
          <w:szCs w:val="40"/>
        </w:rPr>
      </w:pPr>
    </w:p>
    <w:p w14:paraId="663C74BD" w14:textId="77777777" w:rsidR="003D1421" w:rsidRDefault="003D1421" w:rsidP="00CE4EFA">
      <w:pPr>
        <w:spacing w:line="360" w:lineRule="auto"/>
        <w:jc w:val="center"/>
        <w:rPr>
          <w:b/>
          <w:color w:val="000000" w:themeColor="text1"/>
          <w:sz w:val="40"/>
          <w:szCs w:val="40"/>
        </w:rPr>
      </w:pPr>
    </w:p>
    <w:p w14:paraId="777D7D4F" w14:textId="7FA1335D" w:rsidR="00B06352" w:rsidRPr="00930DCA" w:rsidRDefault="004424C0" w:rsidP="00CE4EFA">
      <w:pPr>
        <w:spacing w:line="360" w:lineRule="auto"/>
        <w:jc w:val="center"/>
        <w:rPr>
          <w:b/>
          <w:color w:val="000000" w:themeColor="text1"/>
          <w:sz w:val="28"/>
          <w:szCs w:val="28"/>
        </w:rPr>
      </w:pPr>
      <w:r w:rsidRPr="00930DCA">
        <w:rPr>
          <w:b/>
          <w:color w:val="000000" w:themeColor="text1"/>
          <w:sz w:val="28"/>
          <w:szCs w:val="28"/>
        </w:rPr>
        <w:t xml:space="preserve">LOKSA LINNA MERE TN </w:t>
      </w:r>
      <w:r w:rsidR="00014004" w:rsidRPr="00930DCA">
        <w:rPr>
          <w:b/>
          <w:bCs/>
          <w:color w:val="000000" w:themeColor="text1"/>
          <w:sz w:val="28"/>
          <w:szCs w:val="28"/>
        </w:rPr>
        <w:t>16A, 16B, 16C, 16D, 16E, 16F JA 16G</w:t>
      </w:r>
      <w:r w:rsidR="00014004" w:rsidRPr="00930DCA">
        <w:rPr>
          <w:color w:val="000000" w:themeColor="text1"/>
          <w:sz w:val="28"/>
          <w:szCs w:val="28"/>
        </w:rPr>
        <w:t xml:space="preserve">  </w:t>
      </w:r>
      <w:r w:rsidRPr="00930DCA">
        <w:rPr>
          <w:b/>
          <w:color w:val="000000" w:themeColor="text1"/>
          <w:sz w:val="28"/>
          <w:szCs w:val="28"/>
        </w:rPr>
        <w:t>KINNISTUTE DETAILPLANEERINGU KESKKONNAMÕJU STRATEEGILISE HINDAMISE VAJALIKKUSE HINNANG (EELHINNANG)</w:t>
      </w:r>
    </w:p>
    <w:p w14:paraId="11F79455" w14:textId="77777777" w:rsidR="00627675" w:rsidRPr="003D1421" w:rsidRDefault="00627675" w:rsidP="00CE4EFA">
      <w:pPr>
        <w:spacing w:line="360" w:lineRule="auto"/>
        <w:jc w:val="both"/>
        <w:rPr>
          <w:b/>
          <w:sz w:val="40"/>
          <w:szCs w:val="40"/>
        </w:rPr>
      </w:pPr>
    </w:p>
    <w:p w14:paraId="675A564A" w14:textId="00680900" w:rsidR="000F767C" w:rsidRDefault="003D1421" w:rsidP="000F767C">
      <w:pPr>
        <w:spacing w:line="360" w:lineRule="auto"/>
        <w:rPr>
          <w:rFonts w:eastAsia="Calibri"/>
          <w:b/>
          <w:kern w:val="3"/>
          <w:sz w:val="40"/>
          <w:szCs w:val="40"/>
        </w:rPr>
      </w:pPr>
      <w:r w:rsidRPr="003D1421">
        <w:rPr>
          <w:rFonts w:eastAsia="Calibri"/>
          <w:b/>
          <w:sz w:val="40"/>
          <w:szCs w:val="40"/>
        </w:rPr>
        <w:br w:type="page"/>
      </w:r>
    </w:p>
    <w:p w14:paraId="28D5EFAB" w14:textId="77777777" w:rsidR="000F767C" w:rsidRPr="000F767C" w:rsidRDefault="000F767C" w:rsidP="000F767C">
      <w:pPr>
        <w:spacing w:line="360" w:lineRule="auto"/>
        <w:rPr>
          <w:rFonts w:eastAsia="Calibri"/>
          <w:b/>
          <w:kern w:val="3"/>
          <w:sz w:val="40"/>
          <w:szCs w:val="40"/>
        </w:rPr>
      </w:pPr>
    </w:p>
    <w:sdt>
      <w:sdtPr>
        <w:rPr>
          <w:rFonts w:ascii="Times New Roman" w:eastAsia="Times New Roman" w:hAnsi="Times New Roman" w:cs="Times New Roman"/>
          <w:color w:val="auto"/>
          <w:sz w:val="24"/>
          <w:szCs w:val="24"/>
          <w:lang w:eastAsia="en-US"/>
        </w:rPr>
        <w:id w:val="406736134"/>
        <w:docPartObj>
          <w:docPartGallery w:val="Table of Contents"/>
          <w:docPartUnique/>
        </w:docPartObj>
      </w:sdtPr>
      <w:sdtEndPr>
        <w:rPr>
          <w:b/>
          <w:bCs/>
        </w:rPr>
      </w:sdtEndPr>
      <w:sdtContent>
        <w:p w14:paraId="0FAD55EA" w14:textId="1A892278" w:rsidR="000F767C" w:rsidRDefault="000F767C">
          <w:pPr>
            <w:pStyle w:val="TOCHeading"/>
          </w:pPr>
          <w:r>
            <w:t>Sisukord</w:t>
          </w:r>
        </w:p>
        <w:p w14:paraId="7C979A6A" w14:textId="3B900EDE" w:rsidR="00B8209E" w:rsidRPr="00930DCA" w:rsidRDefault="000F767C">
          <w:pPr>
            <w:pStyle w:val="TOC1"/>
            <w:tabs>
              <w:tab w:val="right" w:leader="dot" w:pos="9344"/>
            </w:tabs>
            <w:rPr>
              <w:rFonts w:eastAsiaTheme="minorEastAsia"/>
              <w:noProof/>
              <w:kern w:val="2"/>
              <w:lang w:eastAsia="et-EE"/>
              <w14:ligatures w14:val="standardContextual"/>
            </w:rPr>
          </w:pPr>
          <w:r w:rsidRPr="00930DCA">
            <w:fldChar w:fldCharType="begin"/>
          </w:r>
          <w:r w:rsidRPr="00930DCA">
            <w:instrText xml:space="preserve"> TOC \o "1-3" \h \z \u </w:instrText>
          </w:r>
          <w:r w:rsidRPr="00930DCA">
            <w:fldChar w:fldCharType="separate"/>
          </w:r>
          <w:hyperlink w:anchor="_Toc226368255" w:history="1">
            <w:r w:rsidR="00B8209E" w:rsidRPr="00930DCA">
              <w:rPr>
                <w:rStyle w:val="Hyperlink"/>
                <w:rFonts w:eastAsia="Calibri"/>
                <w:noProof/>
              </w:rPr>
              <w:t>Metoodika</w:t>
            </w:r>
            <w:r w:rsidR="00B8209E" w:rsidRPr="00930DCA">
              <w:rPr>
                <w:noProof/>
                <w:webHidden/>
              </w:rPr>
              <w:tab/>
            </w:r>
            <w:r w:rsidR="00B8209E" w:rsidRPr="00930DCA">
              <w:rPr>
                <w:noProof/>
                <w:webHidden/>
              </w:rPr>
              <w:fldChar w:fldCharType="begin"/>
            </w:r>
            <w:r w:rsidR="00B8209E" w:rsidRPr="00930DCA">
              <w:rPr>
                <w:noProof/>
                <w:webHidden/>
              </w:rPr>
              <w:instrText xml:space="preserve"> PAGEREF _Toc226368255 \h </w:instrText>
            </w:r>
            <w:r w:rsidR="00B8209E" w:rsidRPr="00930DCA">
              <w:rPr>
                <w:noProof/>
                <w:webHidden/>
              </w:rPr>
            </w:r>
            <w:r w:rsidR="00B8209E" w:rsidRPr="00930DCA">
              <w:rPr>
                <w:noProof/>
                <w:webHidden/>
              </w:rPr>
              <w:fldChar w:fldCharType="separate"/>
            </w:r>
            <w:r w:rsidR="00B8209E" w:rsidRPr="00930DCA">
              <w:rPr>
                <w:noProof/>
                <w:webHidden/>
              </w:rPr>
              <w:t>3</w:t>
            </w:r>
            <w:r w:rsidR="00B8209E" w:rsidRPr="00930DCA">
              <w:rPr>
                <w:noProof/>
                <w:webHidden/>
              </w:rPr>
              <w:fldChar w:fldCharType="end"/>
            </w:r>
          </w:hyperlink>
        </w:p>
        <w:p w14:paraId="5F0BD588" w14:textId="6527012C" w:rsidR="00B8209E" w:rsidRPr="00930DCA" w:rsidRDefault="00B8209E">
          <w:pPr>
            <w:pStyle w:val="TOC1"/>
            <w:tabs>
              <w:tab w:val="right" w:leader="dot" w:pos="9344"/>
            </w:tabs>
            <w:rPr>
              <w:rFonts w:eastAsiaTheme="minorEastAsia"/>
              <w:noProof/>
              <w:kern w:val="2"/>
              <w:lang w:eastAsia="et-EE"/>
              <w14:ligatures w14:val="standardContextual"/>
            </w:rPr>
          </w:pPr>
          <w:hyperlink w:anchor="_Toc226368256" w:history="1">
            <w:r w:rsidRPr="00930DCA">
              <w:rPr>
                <w:rStyle w:val="Hyperlink"/>
                <w:noProof/>
              </w:rPr>
              <w:t>1. STRATEEGILISE PLANEERIMISDOKUMENDI JA KAVANDATAVA TEGEVUSE LÜHIKIRJELDUS</w:t>
            </w:r>
            <w:r w:rsidRPr="00930DCA">
              <w:rPr>
                <w:noProof/>
                <w:webHidden/>
              </w:rPr>
              <w:tab/>
            </w:r>
            <w:r w:rsidRPr="00930DCA">
              <w:rPr>
                <w:noProof/>
                <w:webHidden/>
              </w:rPr>
              <w:fldChar w:fldCharType="begin"/>
            </w:r>
            <w:r w:rsidRPr="00930DCA">
              <w:rPr>
                <w:noProof/>
                <w:webHidden/>
              </w:rPr>
              <w:instrText xml:space="preserve"> PAGEREF _Toc226368256 \h </w:instrText>
            </w:r>
            <w:r w:rsidRPr="00930DCA">
              <w:rPr>
                <w:noProof/>
                <w:webHidden/>
              </w:rPr>
            </w:r>
            <w:r w:rsidRPr="00930DCA">
              <w:rPr>
                <w:noProof/>
                <w:webHidden/>
              </w:rPr>
              <w:fldChar w:fldCharType="separate"/>
            </w:r>
            <w:r w:rsidRPr="00930DCA">
              <w:rPr>
                <w:noProof/>
                <w:webHidden/>
              </w:rPr>
              <w:t>3</w:t>
            </w:r>
            <w:r w:rsidRPr="00930DCA">
              <w:rPr>
                <w:noProof/>
                <w:webHidden/>
              </w:rPr>
              <w:fldChar w:fldCharType="end"/>
            </w:r>
          </w:hyperlink>
        </w:p>
        <w:p w14:paraId="640BBA84" w14:textId="4ED472FB" w:rsidR="00B8209E" w:rsidRPr="00930DCA" w:rsidRDefault="00B8209E">
          <w:pPr>
            <w:pStyle w:val="TOC1"/>
            <w:tabs>
              <w:tab w:val="right" w:leader="dot" w:pos="9344"/>
            </w:tabs>
            <w:rPr>
              <w:rFonts w:eastAsiaTheme="minorEastAsia"/>
              <w:noProof/>
              <w:kern w:val="2"/>
              <w:lang w:eastAsia="et-EE"/>
              <w14:ligatures w14:val="standardContextual"/>
            </w:rPr>
          </w:pPr>
          <w:hyperlink w:anchor="_Toc226368257" w:history="1">
            <w:r w:rsidRPr="00930DCA">
              <w:rPr>
                <w:rStyle w:val="Hyperlink"/>
                <w:noProof/>
              </w:rPr>
              <w:t>2. SEOTUS TEISTE STRATEEGILISTE PLANEERIMISDOKUMENTIDEGA</w:t>
            </w:r>
            <w:r w:rsidRPr="00930DCA">
              <w:rPr>
                <w:noProof/>
                <w:webHidden/>
              </w:rPr>
              <w:tab/>
            </w:r>
            <w:r w:rsidRPr="00930DCA">
              <w:rPr>
                <w:noProof/>
                <w:webHidden/>
              </w:rPr>
              <w:fldChar w:fldCharType="begin"/>
            </w:r>
            <w:r w:rsidRPr="00930DCA">
              <w:rPr>
                <w:noProof/>
                <w:webHidden/>
              </w:rPr>
              <w:instrText xml:space="preserve"> PAGEREF _Toc226368257 \h </w:instrText>
            </w:r>
            <w:r w:rsidRPr="00930DCA">
              <w:rPr>
                <w:noProof/>
                <w:webHidden/>
              </w:rPr>
            </w:r>
            <w:r w:rsidRPr="00930DCA">
              <w:rPr>
                <w:noProof/>
                <w:webHidden/>
              </w:rPr>
              <w:fldChar w:fldCharType="separate"/>
            </w:r>
            <w:r w:rsidRPr="00930DCA">
              <w:rPr>
                <w:noProof/>
                <w:webHidden/>
              </w:rPr>
              <w:t>4</w:t>
            </w:r>
            <w:r w:rsidRPr="00930DCA">
              <w:rPr>
                <w:noProof/>
                <w:webHidden/>
              </w:rPr>
              <w:fldChar w:fldCharType="end"/>
            </w:r>
          </w:hyperlink>
        </w:p>
        <w:p w14:paraId="30FF3A50" w14:textId="46FB7E38" w:rsidR="00B8209E" w:rsidRPr="00930DCA" w:rsidRDefault="00B8209E">
          <w:pPr>
            <w:pStyle w:val="TOC2"/>
            <w:tabs>
              <w:tab w:val="right" w:leader="dot" w:pos="9344"/>
            </w:tabs>
            <w:rPr>
              <w:rFonts w:eastAsiaTheme="minorEastAsia"/>
              <w:noProof/>
              <w:kern w:val="2"/>
              <w:lang w:eastAsia="et-EE"/>
              <w14:ligatures w14:val="standardContextual"/>
            </w:rPr>
          </w:pPr>
          <w:hyperlink w:anchor="_Toc226368258" w:history="1">
            <w:r w:rsidRPr="00930DCA">
              <w:rPr>
                <w:rStyle w:val="Hyperlink"/>
                <w:noProof/>
              </w:rPr>
              <w:t>2.1 Missugusel määral mõjutab strateegiline planeerimisdokument teisi strateegilisi planeerimisdokumente, arvestades nende kehtestamise tasandit:</w:t>
            </w:r>
            <w:r w:rsidRPr="00930DCA">
              <w:rPr>
                <w:noProof/>
                <w:webHidden/>
              </w:rPr>
              <w:tab/>
            </w:r>
            <w:r w:rsidRPr="00930DCA">
              <w:rPr>
                <w:noProof/>
                <w:webHidden/>
              </w:rPr>
              <w:fldChar w:fldCharType="begin"/>
            </w:r>
            <w:r w:rsidRPr="00930DCA">
              <w:rPr>
                <w:noProof/>
                <w:webHidden/>
              </w:rPr>
              <w:instrText xml:space="preserve"> PAGEREF _Toc226368258 \h </w:instrText>
            </w:r>
            <w:r w:rsidRPr="00930DCA">
              <w:rPr>
                <w:noProof/>
                <w:webHidden/>
              </w:rPr>
            </w:r>
            <w:r w:rsidRPr="00930DCA">
              <w:rPr>
                <w:noProof/>
                <w:webHidden/>
              </w:rPr>
              <w:fldChar w:fldCharType="separate"/>
            </w:r>
            <w:r w:rsidRPr="00930DCA">
              <w:rPr>
                <w:noProof/>
                <w:webHidden/>
              </w:rPr>
              <w:t>4</w:t>
            </w:r>
            <w:r w:rsidRPr="00930DCA">
              <w:rPr>
                <w:noProof/>
                <w:webHidden/>
              </w:rPr>
              <w:fldChar w:fldCharType="end"/>
            </w:r>
          </w:hyperlink>
        </w:p>
        <w:p w14:paraId="4A6CD92B" w14:textId="03922435" w:rsidR="00B8209E" w:rsidRPr="00930DCA" w:rsidRDefault="00B8209E">
          <w:pPr>
            <w:pStyle w:val="TOC2"/>
            <w:tabs>
              <w:tab w:val="right" w:leader="dot" w:pos="9344"/>
            </w:tabs>
            <w:rPr>
              <w:rFonts w:eastAsiaTheme="minorEastAsia"/>
              <w:noProof/>
              <w:kern w:val="2"/>
              <w:lang w:eastAsia="et-EE"/>
              <w14:ligatures w14:val="standardContextual"/>
            </w:rPr>
          </w:pPr>
          <w:hyperlink w:anchor="_Toc226368259" w:history="1">
            <w:r w:rsidRPr="00930DCA">
              <w:rPr>
                <w:rStyle w:val="Hyperlink"/>
                <w:bCs/>
                <w:noProof/>
              </w:rPr>
              <w:t xml:space="preserve">2.2 Strateegilise planeerimisdokumendi, sealhulgas jäätmekäitluse või veekaitsega seotud </w:t>
            </w:r>
            <w:r w:rsidRPr="00930DCA">
              <w:rPr>
                <w:rStyle w:val="Hyperlink"/>
                <w:noProof/>
              </w:rPr>
              <w:t>planeerimisdokumendi tähtsus Euroopa Liidu keskkonnaalaste õigusaktide nõuete ülevõtmisel</w:t>
            </w:r>
            <w:r w:rsidRPr="00930DCA">
              <w:rPr>
                <w:noProof/>
                <w:webHidden/>
              </w:rPr>
              <w:tab/>
            </w:r>
            <w:r w:rsidRPr="00930DCA">
              <w:rPr>
                <w:noProof/>
                <w:webHidden/>
              </w:rPr>
              <w:fldChar w:fldCharType="begin"/>
            </w:r>
            <w:r w:rsidRPr="00930DCA">
              <w:rPr>
                <w:noProof/>
                <w:webHidden/>
              </w:rPr>
              <w:instrText xml:space="preserve"> PAGEREF _Toc226368259 \h </w:instrText>
            </w:r>
            <w:r w:rsidRPr="00930DCA">
              <w:rPr>
                <w:noProof/>
                <w:webHidden/>
              </w:rPr>
            </w:r>
            <w:r w:rsidRPr="00930DCA">
              <w:rPr>
                <w:noProof/>
                <w:webHidden/>
              </w:rPr>
              <w:fldChar w:fldCharType="separate"/>
            </w:r>
            <w:r w:rsidRPr="00930DCA">
              <w:rPr>
                <w:noProof/>
                <w:webHidden/>
              </w:rPr>
              <w:t>6</w:t>
            </w:r>
            <w:r w:rsidRPr="00930DCA">
              <w:rPr>
                <w:noProof/>
                <w:webHidden/>
              </w:rPr>
              <w:fldChar w:fldCharType="end"/>
            </w:r>
          </w:hyperlink>
        </w:p>
        <w:p w14:paraId="4CD412BF" w14:textId="0DD76C31" w:rsidR="00B8209E" w:rsidRPr="00930DCA" w:rsidRDefault="00B8209E">
          <w:pPr>
            <w:pStyle w:val="TOC2"/>
            <w:tabs>
              <w:tab w:val="right" w:leader="dot" w:pos="9344"/>
            </w:tabs>
            <w:rPr>
              <w:rFonts w:eastAsiaTheme="minorEastAsia"/>
              <w:noProof/>
              <w:kern w:val="2"/>
              <w:lang w:eastAsia="et-EE"/>
              <w14:ligatures w14:val="standardContextual"/>
            </w:rPr>
          </w:pPr>
          <w:hyperlink w:anchor="_Toc226368260" w:history="1">
            <w:r w:rsidRPr="00930DCA">
              <w:rPr>
                <w:rStyle w:val="Hyperlink"/>
                <w:noProof/>
              </w:rPr>
              <w:t>2.3 Strateegilise planeerimisdokumendi asjakohasus ja olulisus keskkonnakaalutluste integreerimisel teistesse valdkondadesse</w:t>
            </w:r>
            <w:r w:rsidRPr="00930DCA">
              <w:rPr>
                <w:noProof/>
                <w:webHidden/>
              </w:rPr>
              <w:tab/>
            </w:r>
            <w:r w:rsidRPr="00930DCA">
              <w:rPr>
                <w:noProof/>
                <w:webHidden/>
              </w:rPr>
              <w:fldChar w:fldCharType="begin"/>
            </w:r>
            <w:r w:rsidRPr="00930DCA">
              <w:rPr>
                <w:noProof/>
                <w:webHidden/>
              </w:rPr>
              <w:instrText xml:space="preserve"> PAGEREF _Toc226368260 \h </w:instrText>
            </w:r>
            <w:r w:rsidRPr="00930DCA">
              <w:rPr>
                <w:noProof/>
                <w:webHidden/>
              </w:rPr>
            </w:r>
            <w:r w:rsidRPr="00930DCA">
              <w:rPr>
                <w:noProof/>
                <w:webHidden/>
              </w:rPr>
              <w:fldChar w:fldCharType="separate"/>
            </w:r>
            <w:r w:rsidRPr="00930DCA">
              <w:rPr>
                <w:noProof/>
                <w:webHidden/>
              </w:rPr>
              <w:t>6</w:t>
            </w:r>
            <w:r w:rsidRPr="00930DCA">
              <w:rPr>
                <w:noProof/>
                <w:webHidden/>
              </w:rPr>
              <w:fldChar w:fldCharType="end"/>
            </w:r>
          </w:hyperlink>
        </w:p>
        <w:p w14:paraId="7EE01834" w14:textId="6651B270" w:rsidR="00B8209E" w:rsidRPr="00930DCA" w:rsidRDefault="00B8209E">
          <w:pPr>
            <w:pStyle w:val="TOC1"/>
            <w:tabs>
              <w:tab w:val="right" w:leader="dot" w:pos="9344"/>
            </w:tabs>
            <w:rPr>
              <w:rFonts w:eastAsiaTheme="minorEastAsia"/>
              <w:noProof/>
              <w:kern w:val="2"/>
              <w:lang w:eastAsia="et-EE"/>
              <w14:ligatures w14:val="standardContextual"/>
            </w:rPr>
          </w:pPr>
          <w:hyperlink w:anchor="_Toc226368261" w:history="1">
            <w:r w:rsidRPr="00930DCA">
              <w:rPr>
                <w:rStyle w:val="Hyperlink"/>
                <w:noProof/>
              </w:rPr>
              <w:t>3. MÕJUTATAVA KESKKONNA KIRJELDUS</w:t>
            </w:r>
            <w:r w:rsidRPr="00930DCA">
              <w:rPr>
                <w:noProof/>
                <w:webHidden/>
              </w:rPr>
              <w:tab/>
            </w:r>
            <w:r w:rsidRPr="00930DCA">
              <w:rPr>
                <w:noProof/>
                <w:webHidden/>
              </w:rPr>
              <w:fldChar w:fldCharType="begin"/>
            </w:r>
            <w:r w:rsidRPr="00930DCA">
              <w:rPr>
                <w:noProof/>
                <w:webHidden/>
              </w:rPr>
              <w:instrText xml:space="preserve"> PAGEREF _Toc226368261 \h </w:instrText>
            </w:r>
            <w:r w:rsidRPr="00930DCA">
              <w:rPr>
                <w:noProof/>
                <w:webHidden/>
              </w:rPr>
            </w:r>
            <w:r w:rsidRPr="00930DCA">
              <w:rPr>
                <w:noProof/>
                <w:webHidden/>
              </w:rPr>
              <w:fldChar w:fldCharType="separate"/>
            </w:r>
            <w:r w:rsidRPr="00930DCA">
              <w:rPr>
                <w:noProof/>
                <w:webHidden/>
              </w:rPr>
              <w:t>7</w:t>
            </w:r>
            <w:r w:rsidRPr="00930DCA">
              <w:rPr>
                <w:noProof/>
                <w:webHidden/>
              </w:rPr>
              <w:fldChar w:fldCharType="end"/>
            </w:r>
          </w:hyperlink>
        </w:p>
        <w:p w14:paraId="760D7587" w14:textId="54C98BCD" w:rsidR="00B8209E" w:rsidRPr="00930DCA" w:rsidRDefault="00B8209E">
          <w:pPr>
            <w:pStyle w:val="TOC2"/>
            <w:tabs>
              <w:tab w:val="right" w:leader="dot" w:pos="9344"/>
            </w:tabs>
            <w:rPr>
              <w:rFonts w:eastAsiaTheme="minorEastAsia"/>
              <w:noProof/>
              <w:kern w:val="2"/>
              <w:lang w:eastAsia="et-EE"/>
              <w14:ligatures w14:val="standardContextual"/>
            </w:rPr>
          </w:pPr>
          <w:hyperlink w:anchor="_Toc226368262" w:history="1">
            <w:r w:rsidRPr="00930DCA">
              <w:rPr>
                <w:rStyle w:val="Hyperlink"/>
                <w:noProof/>
              </w:rPr>
              <w:t>Geoloogilised ja pinnaseolud</w:t>
            </w:r>
            <w:r w:rsidRPr="00930DCA">
              <w:rPr>
                <w:noProof/>
                <w:webHidden/>
              </w:rPr>
              <w:tab/>
            </w:r>
            <w:r w:rsidRPr="00930DCA">
              <w:rPr>
                <w:noProof/>
                <w:webHidden/>
              </w:rPr>
              <w:fldChar w:fldCharType="begin"/>
            </w:r>
            <w:r w:rsidRPr="00930DCA">
              <w:rPr>
                <w:noProof/>
                <w:webHidden/>
              </w:rPr>
              <w:instrText xml:space="preserve"> PAGEREF _Toc226368262 \h </w:instrText>
            </w:r>
            <w:r w:rsidRPr="00930DCA">
              <w:rPr>
                <w:noProof/>
                <w:webHidden/>
              </w:rPr>
            </w:r>
            <w:r w:rsidRPr="00930DCA">
              <w:rPr>
                <w:noProof/>
                <w:webHidden/>
              </w:rPr>
              <w:fldChar w:fldCharType="separate"/>
            </w:r>
            <w:r w:rsidRPr="00930DCA">
              <w:rPr>
                <w:noProof/>
                <w:webHidden/>
              </w:rPr>
              <w:t>8</w:t>
            </w:r>
            <w:r w:rsidRPr="00930DCA">
              <w:rPr>
                <w:noProof/>
                <w:webHidden/>
              </w:rPr>
              <w:fldChar w:fldCharType="end"/>
            </w:r>
          </w:hyperlink>
        </w:p>
        <w:p w14:paraId="7D62B8F2" w14:textId="06B7C1BE" w:rsidR="00B8209E" w:rsidRPr="00930DCA" w:rsidRDefault="00B8209E">
          <w:pPr>
            <w:pStyle w:val="TOC2"/>
            <w:tabs>
              <w:tab w:val="right" w:leader="dot" w:pos="9344"/>
            </w:tabs>
            <w:rPr>
              <w:rFonts w:eastAsiaTheme="minorEastAsia"/>
              <w:noProof/>
              <w:kern w:val="2"/>
              <w:lang w:eastAsia="et-EE"/>
              <w14:ligatures w14:val="standardContextual"/>
            </w:rPr>
          </w:pPr>
          <w:hyperlink w:anchor="_Toc226368263" w:history="1">
            <w:r w:rsidRPr="00930DCA">
              <w:rPr>
                <w:rStyle w:val="Hyperlink"/>
                <w:noProof/>
              </w:rPr>
              <w:t>Põhjavesi ja veeolud</w:t>
            </w:r>
            <w:r w:rsidRPr="00930DCA">
              <w:rPr>
                <w:noProof/>
                <w:webHidden/>
              </w:rPr>
              <w:tab/>
            </w:r>
            <w:r w:rsidRPr="00930DCA">
              <w:rPr>
                <w:noProof/>
                <w:webHidden/>
              </w:rPr>
              <w:fldChar w:fldCharType="begin"/>
            </w:r>
            <w:r w:rsidRPr="00930DCA">
              <w:rPr>
                <w:noProof/>
                <w:webHidden/>
              </w:rPr>
              <w:instrText xml:space="preserve"> PAGEREF _Toc226368263 \h </w:instrText>
            </w:r>
            <w:r w:rsidRPr="00930DCA">
              <w:rPr>
                <w:noProof/>
                <w:webHidden/>
              </w:rPr>
            </w:r>
            <w:r w:rsidRPr="00930DCA">
              <w:rPr>
                <w:noProof/>
                <w:webHidden/>
              </w:rPr>
              <w:fldChar w:fldCharType="separate"/>
            </w:r>
            <w:r w:rsidRPr="00930DCA">
              <w:rPr>
                <w:noProof/>
                <w:webHidden/>
              </w:rPr>
              <w:t>9</w:t>
            </w:r>
            <w:r w:rsidRPr="00930DCA">
              <w:rPr>
                <w:noProof/>
                <w:webHidden/>
              </w:rPr>
              <w:fldChar w:fldCharType="end"/>
            </w:r>
          </w:hyperlink>
        </w:p>
        <w:p w14:paraId="4F5E1453" w14:textId="06A80AEC" w:rsidR="00B8209E" w:rsidRPr="00930DCA" w:rsidRDefault="00B8209E">
          <w:pPr>
            <w:pStyle w:val="TOC2"/>
            <w:tabs>
              <w:tab w:val="right" w:leader="dot" w:pos="9344"/>
            </w:tabs>
            <w:rPr>
              <w:rFonts w:eastAsiaTheme="minorEastAsia"/>
              <w:noProof/>
              <w:kern w:val="2"/>
              <w:lang w:eastAsia="et-EE"/>
              <w14:ligatures w14:val="standardContextual"/>
            </w:rPr>
          </w:pPr>
          <w:hyperlink w:anchor="_Toc226368264" w:history="1">
            <w:r w:rsidRPr="00930DCA">
              <w:rPr>
                <w:rStyle w:val="Hyperlink"/>
                <w:noProof/>
              </w:rPr>
              <w:t>Looduskeskkond ja kaitstavad väärtused</w:t>
            </w:r>
            <w:r w:rsidRPr="00930DCA">
              <w:rPr>
                <w:noProof/>
                <w:webHidden/>
              </w:rPr>
              <w:tab/>
            </w:r>
            <w:r w:rsidRPr="00930DCA">
              <w:rPr>
                <w:noProof/>
                <w:webHidden/>
              </w:rPr>
              <w:fldChar w:fldCharType="begin"/>
            </w:r>
            <w:r w:rsidRPr="00930DCA">
              <w:rPr>
                <w:noProof/>
                <w:webHidden/>
              </w:rPr>
              <w:instrText xml:space="preserve"> PAGEREF _Toc226368264 \h </w:instrText>
            </w:r>
            <w:r w:rsidRPr="00930DCA">
              <w:rPr>
                <w:noProof/>
                <w:webHidden/>
              </w:rPr>
            </w:r>
            <w:r w:rsidRPr="00930DCA">
              <w:rPr>
                <w:noProof/>
                <w:webHidden/>
              </w:rPr>
              <w:fldChar w:fldCharType="separate"/>
            </w:r>
            <w:r w:rsidRPr="00930DCA">
              <w:rPr>
                <w:noProof/>
                <w:webHidden/>
              </w:rPr>
              <w:t>9</w:t>
            </w:r>
            <w:r w:rsidRPr="00930DCA">
              <w:rPr>
                <w:noProof/>
                <w:webHidden/>
              </w:rPr>
              <w:fldChar w:fldCharType="end"/>
            </w:r>
          </w:hyperlink>
        </w:p>
        <w:p w14:paraId="673E8A18" w14:textId="5E6E4443" w:rsidR="00B8209E" w:rsidRPr="00930DCA" w:rsidRDefault="00B8209E">
          <w:pPr>
            <w:pStyle w:val="TOC2"/>
            <w:tabs>
              <w:tab w:val="right" w:leader="dot" w:pos="9344"/>
            </w:tabs>
            <w:rPr>
              <w:rFonts w:eastAsiaTheme="minorEastAsia"/>
              <w:noProof/>
              <w:kern w:val="2"/>
              <w:lang w:eastAsia="et-EE"/>
              <w14:ligatures w14:val="standardContextual"/>
            </w:rPr>
          </w:pPr>
          <w:hyperlink w:anchor="_Toc226368265" w:history="1">
            <w:r w:rsidRPr="00930DCA">
              <w:rPr>
                <w:rStyle w:val="Hyperlink"/>
                <w:noProof/>
              </w:rPr>
              <w:t>Ranna või kalda piiranguvöönd ja ehituskeeluvöönd</w:t>
            </w:r>
            <w:r w:rsidRPr="00930DCA">
              <w:rPr>
                <w:noProof/>
                <w:webHidden/>
              </w:rPr>
              <w:tab/>
            </w:r>
            <w:r w:rsidRPr="00930DCA">
              <w:rPr>
                <w:noProof/>
                <w:webHidden/>
              </w:rPr>
              <w:fldChar w:fldCharType="begin"/>
            </w:r>
            <w:r w:rsidRPr="00930DCA">
              <w:rPr>
                <w:noProof/>
                <w:webHidden/>
              </w:rPr>
              <w:instrText xml:space="preserve"> PAGEREF _Toc226368265 \h </w:instrText>
            </w:r>
            <w:r w:rsidRPr="00930DCA">
              <w:rPr>
                <w:noProof/>
                <w:webHidden/>
              </w:rPr>
            </w:r>
            <w:r w:rsidRPr="00930DCA">
              <w:rPr>
                <w:noProof/>
                <w:webHidden/>
              </w:rPr>
              <w:fldChar w:fldCharType="separate"/>
            </w:r>
            <w:r w:rsidRPr="00930DCA">
              <w:rPr>
                <w:noProof/>
                <w:webHidden/>
              </w:rPr>
              <w:t>10</w:t>
            </w:r>
            <w:r w:rsidRPr="00930DCA">
              <w:rPr>
                <w:noProof/>
                <w:webHidden/>
              </w:rPr>
              <w:fldChar w:fldCharType="end"/>
            </w:r>
          </w:hyperlink>
        </w:p>
        <w:p w14:paraId="6544A1AB" w14:textId="2103EE63" w:rsidR="00B8209E" w:rsidRPr="00930DCA" w:rsidRDefault="00B8209E">
          <w:pPr>
            <w:pStyle w:val="TOC2"/>
            <w:tabs>
              <w:tab w:val="right" w:leader="dot" w:pos="9344"/>
            </w:tabs>
            <w:rPr>
              <w:rFonts w:eastAsiaTheme="minorEastAsia"/>
              <w:noProof/>
              <w:kern w:val="2"/>
              <w:lang w:eastAsia="et-EE"/>
              <w14:ligatures w14:val="standardContextual"/>
            </w:rPr>
          </w:pPr>
          <w:hyperlink w:anchor="_Toc226368266" w:history="1">
            <w:r w:rsidRPr="00930DCA">
              <w:rPr>
                <w:rStyle w:val="Hyperlink"/>
                <w:noProof/>
              </w:rPr>
              <w:t>Radoon ja keskkonnariskid</w:t>
            </w:r>
            <w:r w:rsidRPr="00930DCA">
              <w:rPr>
                <w:noProof/>
                <w:webHidden/>
              </w:rPr>
              <w:tab/>
            </w:r>
            <w:r w:rsidRPr="00930DCA">
              <w:rPr>
                <w:noProof/>
                <w:webHidden/>
              </w:rPr>
              <w:fldChar w:fldCharType="begin"/>
            </w:r>
            <w:r w:rsidRPr="00930DCA">
              <w:rPr>
                <w:noProof/>
                <w:webHidden/>
              </w:rPr>
              <w:instrText xml:space="preserve"> PAGEREF _Toc226368266 \h </w:instrText>
            </w:r>
            <w:r w:rsidRPr="00930DCA">
              <w:rPr>
                <w:noProof/>
                <w:webHidden/>
              </w:rPr>
            </w:r>
            <w:r w:rsidRPr="00930DCA">
              <w:rPr>
                <w:noProof/>
                <w:webHidden/>
              </w:rPr>
              <w:fldChar w:fldCharType="separate"/>
            </w:r>
            <w:r w:rsidRPr="00930DCA">
              <w:rPr>
                <w:noProof/>
                <w:webHidden/>
              </w:rPr>
              <w:t>10</w:t>
            </w:r>
            <w:r w:rsidRPr="00930DCA">
              <w:rPr>
                <w:noProof/>
                <w:webHidden/>
              </w:rPr>
              <w:fldChar w:fldCharType="end"/>
            </w:r>
          </w:hyperlink>
        </w:p>
        <w:p w14:paraId="14FB0CFE" w14:textId="6F2F247F" w:rsidR="00B8209E" w:rsidRPr="00930DCA" w:rsidRDefault="00B8209E">
          <w:pPr>
            <w:pStyle w:val="TOC2"/>
            <w:tabs>
              <w:tab w:val="right" w:leader="dot" w:pos="9344"/>
            </w:tabs>
            <w:rPr>
              <w:rFonts w:eastAsiaTheme="minorEastAsia"/>
              <w:noProof/>
              <w:kern w:val="2"/>
              <w:lang w:eastAsia="et-EE"/>
              <w14:ligatures w14:val="standardContextual"/>
            </w:rPr>
          </w:pPr>
          <w:hyperlink w:anchor="_Toc226368267" w:history="1">
            <w:r w:rsidRPr="00930DCA">
              <w:rPr>
                <w:rStyle w:val="Hyperlink"/>
                <w:noProof/>
              </w:rPr>
              <w:t>Keskkonnatundlikkuse hinnang (KeHJS § 33 lg 3)</w:t>
            </w:r>
            <w:r w:rsidRPr="00930DCA">
              <w:rPr>
                <w:noProof/>
                <w:webHidden/>
              </w:rPr>
              <w:tab/>
            </w:r>
            <w:r w:rsidRPr="00930DCA">
              <w:rPr>
                <w:noProof/>
                <w:webHidden/>
              </w:rPr>
              <w:fldChar w:fldCharType="begin"/>
            </w:r>
            <w:r w:rsidRPr="00930DCA">
              <w:rPr>
                <w:noProof/>
                <w:webHidden/>
              </w:rPr>
              <w:instrText xml:space="preserve"> PAGEREF _Toc226368267 \h </w:instrText>
            </w:r>
            <w:r w:rsidRPr="00930DCA">
              <w:rPr>
                <w:noProof/>
                <w:webHidden/>
              </w:rPr>
            </w:r>
            <w:r w:rsidRPr="00930DCA">
              <w:rPr>
                <w:noProof/>
                <w:webHidden/>
              </w:rPr>
              <w:fldChar w:fldCharType="separate"/>
            </w:r>
            <w:r w:rsidRPr="00930DCA">
              <w:rPr>
                <w:noProof/>
                <w:webHidden/>
              </w:rPr>
              <w:t>10</w:t>
            </w:r>
            <w:r w:rsidRPr="00930DCA">
              <w:rPr>
                <w:noProof/>
                <w:webHidden/>
              </w:rPr>
              <w:fldChar w:fldCharType="end"/>
            </w:r>
          </w:hyperlink>
        </w:p>
        <w:p w14:paraId="7E2E2704" w14:textId="2A679FAB" w:rsidR="00B8209E" w:rsidRPr="00930DCA" w:rsidRDefault="00B8209E">
          <w:pPr>
            <w:pStyle w:val="TOC1"/>
            <w:tabs>
              <w:tab w:val="right" w:leader="dot" w:pos="9344"/>
            </w:tabs>
            <w:rPr>
              <w:rFonts w:eastAsiaTheme="minorEastAsia"/>
              <w:noProof/>
              <w:kern w:val="2"/>
              <w:lang w:eastAsia="et-EE"/>
              <w14:ligatures w14:val="standardContextual"/>
            </w:rPr>
          </w:pPr>
          <w:hyperlink w:anchor="_Toc226368268" w:history="1">
            <w:r w:rsidRPr="00930DCA">
              <w:rPr>
                <w:rStyle w:val="Hyperlink"/>
                <w:noProof/>
              </w:rPr>
              <w:t>4. TEGEVUSEGA EELDATAVALT KAASNEV MÕJU</w:t>
            </w:r>
            <w:r w:rsidRPr="00930DCA">
              <w:rPr>
                <w:noProof/>
                <w:webHidden/>
              </w:rPr>
              <w:tab/>
            </w:r>
            <w:r w:rsidRPr="00930DCA">
              <w:rPr>
                <w:noProof/>
                <w:webHidden/>
              </w:rPr>
              <w:fldChar w:fldCharType="begin"/>
            </w:r>
            <w:r w:rsidRPr="00930DCA">
              <w:rPr>
                <w:noProof/>
                <w:webHidden/>
              </w:rPr>
              <w:instrText xml:space="preserve"> PAGEREF _Toc226368268 \h </w:instrText>
            </w:r>
            <w:r w:rsidRPr="00930DCA">
              <w:rPr>
                <w:noProof/>
                <w:webHidden/>
              </w:rPr>
            </w:r>
            <w:r w:rsidRPr="00930DCA">
              <w:rPr>
                <w:noProof/>
                <w:webHidden/>
              </w:rPr>
              <w:fldChar w:fldCharType="separate"/>
            </w:r>
            <w:r w:rsidRPr="00930DCA">
              <w:rPr>
                <w:noProof/>
                <w:webHidden/>
              </w:rPr>
              <w:t>11</w:t>
            </w:r>
            <w:r w:rsidRPr="00930DCA">
              <w:rPr>
                <w:noProof/>
                <w:webHidden/>
              </w:rPr>
              <w:fldChar w:fldCharType="end"/>
            </w:r>
          </w:hyperlink>
        </w:p>
        <w:p w14:paraId="4B9BADE0" w14:textId="173D24F2" w:rsidR="00B8209E" w:rsidRPr="00930DCA" w:rsidRDefault="00B8209E">
          <w:pPr>
            <w:pStyle w:val="TOC2"/>
            <w:tabs>
              <w:tab w:val="right" w:leader="dot" w:pos="9344"/>
            </w:tabs>
            <w:rPr>
              <w:rFonts w:eastAsiaTheme="minorEastAsia"/>
              <w:noProof/>
              <w:kern w:val="2"/>
              <w:lang w:eastAsia="et-EE"/>
              <w14:ligatures w14:val="standardContextual"/>
            </w:rPr>
          </w:pPr>
          <w:hyperlink w:anchor="_Toc226368269" w:history="1">
            <w:r w:rsidRPr="00930DCA">
              <w:rPr>
                <w:rStyle w:val="Hyperlink"/>
                <w:noProof/>
              </w:rPr>
              <w:t>4.1 Strateegilise planeerimisdokumendi elluviimisega seotud keskkonnaprobleemid</w:t>
            </w:r>
            <w:r w:rsidRPr="00930DCA">
              <w:rPr>
                <w:noProof/>
                <w:webHidden/>
              </w:rPr>
              <w:tab/>
            </w:r>
            <w:r w:rsidRPr="00930DCA">
              <w:rPr>
                <w:noProof/>
                <w:webHidden/>
              </w:rPr>
              <w:fldChar w:fldCharType="begin"/>
            </w:r>
            <w:r w:rsidRPr="00930DCA">
              <w:rPr>
                <w:noProof/>
                <w:webHidden/>
              </w:rPr>
              <w:instrText xml:space="preserve"> PAGEREF _Toc226368269 \h </w:instrText>
            </w:r>
            <w:r w:rsidRPr="00930DCA">
              <w:rPr>
                <w:noProof/>
                <w:webHidden/>
              </w:rPr>
            </w:r>
            <w:r w:rsidRPr="00930DCA">
              <w:rPr>
                <w:noProof/>
                <w:webHidden/>
              </w:rPr>
              <w:fldChar w:fldCharType="separate"/>
            </w:r>
            <w:r w:rsidRPr="00930DCA">
              <w:rPr>
                <w:noProof/>
                <w:webHidden/>
              </w:rPr>
              <w:t>11</w:t>
            </w:r>
            <w:r w:rsidRPr="00930DCA">
              <w:rPr>
                <w:noProof/>
                <w:webHidden/>
              </w:rPr>
              <w:fldChar w:fldCharType="end"/>
            </w:r>
          </w:hyperlink>
        </w:p>
        <w:p w14:paraId="2E6A5A18" w14:textId="7DF41AB4" w:rsidR="00B8209E" w:rsidRPr="00930DCA" w:rsidRDefault="00B8209E">
          <w:pPr>
            <w:pStyle w:val="TOC3"/>
            <w:tabs>
              <w:tab w:val="right" w:leader="dot" w:pos="9344"/>
            </w:tabs>
            <w:rPr>
              <w:rFonts w:eastAsiaTheme="minorEastAsia"/>
              <w:noProof/>
              <w:kern w:val="2"/>
              <w:lang w:eastAsia="et-EE"/>
              <w14:ligatures w14:val="standardContextual"/>
            </w:rPr>
          </w:pPr>
          <w:hyperlink w:anchor="_Toc226368270" w:history="1">
            <w:r w:rsidRPr="00930DCA">
              <w:rPr>
                <w:rStyle w:val="Hyperlink"/>
                <w:noProof/>
              </w:rPr>
              <w:t>4.1.1 Mõju pinnasele</w:t>
            </w:r>
            <w:r w:rsidRPr="00930DCA">
              <w:rPr>
                <w:noProof/>
                <w:webHidden/>
              </w:rPr>
              <w:tab/>
            </w:r>
            <w:r w:rsidRPr="00930DCA">
              <w:rPr>
                <w:noProof/>
                <w:webHidden/>
              </w:rPr>
              <w:fldChar w:fldCharType="begin"/>
            </w:r>
            <w:r w:rsidRPr="00930DCA">
              <w:rPr>
                <w:noProof/>
                <w:webHidden/>
              </w:rPr>
              <w:instrText xml:space="preserve"> PAGEREF _Toc226368270 \h </w:instrText>
            </w:r>
            <w:r w:rsidRPr="00930DCA">
              <w:rPr>
                <w:noProof/>
                <w:webHidden/>
              </w:rPr>
            </w:r>
            <w:r w:rsidRPr="00930DCA">
              <w:rPr>
                <w:noProof/>
                <w:webHidden/>
              </w:rPr>
              <w:fldChar w:fldCharType="separate"/>
            </w:r>
            <w:r w:rsidRPr="00930DCA">
              <w:rPr>
                <w:noProof/>
                <w:webHidden/>
              </w:rPr>
              <w:t>11</w:t>
            </w:r>
            <w:r w:rsidRPr="00930DCA">
              <w:rPr>
                <w:noProof/>
                <w:webHidden/>
              </w:rPr>
              <w:fldChar w:fldCharType="end"/>
            </w:r>
          </w:hyperlink>
        </w:p>
        <w:p w14:paraId="410F1DE4" w14:textId="6BA15F22" w:rsidR="00B8209E" w:rsidRPr="00930DCA" w:rsidRDefault="00B8209E">
          <w:pPr>
            <w:pStyle w:val="TOC3"/>
            <w:tabs>
              <w:tab w:val="right" w:leader="dot" w:pos="9344"/>
            </w:tabs>
            <w:rPr>
              <w:rFonts w:eastAsiaTheme="minorEastAsia"/>
              <w:noProof/>
              <w:kern w:val="2"/>
              <w:lang w:eastAsia="et-EE"/>
              <w14:ligatures w14:val="standardContextual"/>
            </w:rPr>
          </w:pPr>
          <w:hyperlink w:anchor="_Toc226368271" w:history="1">
            <w:r w:rsidRPr="00930DCA">
              <w:rPr>
                <w:rStyle w:val="Hyperlink"/>
                <w:noProof/>
              </w:rPr>
              <w:t>4.1.2 Mõju veestikule</w:t>
            </w:r>
            <w:r w:rsidRPr="00930DCA">
              <w:rPr>
                <w:noProof/>
                <w:webHidden/>
              </w:rPr>
              <w:tab/>
            </w:r>
            <w:r w:rsidRPr="00930DCA">
              <w:rPr>
                <w:noProof/>
                <w:webHidden/>
              </w:rPr>
              <w:fldChar w:fldCharType="begin"/>
            </w:r>
            <w:r w:rsidRPr="00930DCA">
              <w:rPr>
                <w:noProof/>
                <w:webHidden/>
              </w:rPr>
              <w:instrText xml:space="preserve"> PAGEREF _Toc226368271 \h </w:instrText>
            </w:r>
            <w:r w:rsidRPr="00930DCA">
              <w:rPr>
                <w:noProof/>
                <w:webHidden/>
              </w:rPr>
            </w:r>
            <w:r w:rsidRPr="00930DCA">
              <w:rPr>
                <w:noProof/>
                <w:webHidden/>
              </w:rPr>
              <w:fldChar w:fldCharType="separate"/>
            </w:r>
            <w:r w:rsidRPr="00930DCA">
              <w:rPr>
                <w:noProof/>
                <w:webHidden/>
              </w:rPr>
              <w:t>12</w:t>
            </w:r>
            <w:r w:rsidRPr="00930DCA">
              <w:rPr>
                <w:noProof/>
                <w:webHidden/>
              </w:rPr>
              <w:fldChar w:fldCharType="end"/>
            </w:r>
          </w:hyperlink>
        </w:p>
        <w:p w14:paraId="7BFA7F21" w14:textId="237DA68B" w:rsidR="00B8209E" w:rsidRPr="00930DCA" w:rsidRDefault="00B8209E">
          <w:pPr>
            <w:pStyle w:val="TOC3"/>
            <w:tabs>
              <w:tab w:val="right" w:leader="dot" w:pos="9344"/>
            </w:tabs>
            <w:rPr>
              <w:rFonts w:eastAsiaTheme="minorEastAsia"/>
              <w:noProof/>
              <w:kern w:val="2"/>
              <w:lang w:eastAsia="et-EE"/>
              <w14:ligatures w14:val="standardContextual"/>
            </w:rPr>
          </w:pPr>
          <w:hyperlink w:anchor="_Toc226368272" w:history="1">
            <w:r w:rsidRPr="00930DCA">
              <w:rPr>
                <w:rStyle w:val="Hyperlink"/>
                <w:noProof/>
              </w:rPr>
              <w:t>4.1.3 Mõju õhule</w:t>
            </w:r>
            <w:r w:rsidRPr="00930DCA">
              <w:rPr>
                <w:noProof/>
                <w:webHidden/>
              </w:rPr>
              <w:tab/>
            </w:r>
            <w:r w:rsidRPr="00930DCA">
              <w:rPr>
                <w:noProof/>
                <w:webHidden/>
              </w:rPr>
              <w:fldChar w:fldCharType="begin"/>
            </w:r>
            <w:r w:rsidRPr="00930DCA">
              <w:rPr>
                <w:noProof/>
                <w:webHidden/>
              </w:rPr>
              <w:instrText xml:space="preserve"> PAGEREF _Toc226368272 \h </w:instrText>
            </w:r>
            <w:r w:rsidRPr="00930DCA">
              <w:rPr>
                <w:noProof/>
                <w:webHidden/>
              </w:rPr>
            </w:r>
            <w:r w:rsidRPr="00930DCA">
              <w:rPr>
                <w:noProof/>
                <w:webHidden/>
              </w:rPr>
              <w:fldChar w:fldCharType="separate"/>
            </w:r>
            <w:r w:rsidRPr="00930DCA">
              <w:rPr>
                <w:noProof/>
                <w:webHidden/>
              </w:rPr>
              <w:t>13</w:t>
            </w:r>
            <w:r w:rsidRPr="00930DCA">
              <w:rPr>
                <w:noProof/>
                <w:webHidden/>
              </w:rPr>
              <w:fldChar w:fldCharType="end"/>
            </w:r>
          </w:hyperlink>
        </w:p>
        <w:p w14:paraId="53EC03E2" w14:textId="6DD009E8" w:rsidR="00B8209E" w:rsidRPr="00930DCA" w:rsidRDefault="00B8209E">
          <w:pPr>
            <w:pStyle w:val="TOC3"/>
            <w:tabs>
              <w:tab w:val="right" w:leader="dot" w:pos="9344"/>
            </w:tabs>
            <w:rPr>
              <w:rFonts w:eastAsiaTheme="minorEastAsia"/>
              <w:noProof/>
              <w:kern w:val="2"/>
              <w:lang w:eastAsia="et-EE"/>
              <w14:ligatures w14:val="standardContextual"/>
            </w:rPr>
          </w:pPr>
          <w:hyperlink w:anchor="_Toc226368273" w:history="1">
            <w:r w:rsidRPr="00930DCA">
              <w:rPr>
                <w:rStyle w:val="Hyperlink"/>
                <w:noProof/>
              </w:rPr>
              <w:t>4.1.4 Mõju kliimale</w:t>
            </w:r>
            <w:r w:rsidRPr="00930DCA">
              <w:rPr>
                <w:noProof/>
                <w:webHidden/>
              </w:rPr>
              <w:tab/>
            </w:r>
            <w:r w:rsidRPr="00930DCA">
              <w:rPr>
                <w:noProof/>
                <w:webHidden/>
              </w:rPr>
              <w:fldChar w:fldCharType="begin"/>
            </w:r>
            <w:r w:rsidRPr="00930DCA">
              <w:rPr>
                <w:noProof/>
                <w:webHidden/>
              </w:rPr>
              <w:instrText xml:space="preserve"> PAGEREF _Toc226368273 \h </w:instrText>
            </w:r>
            <w:r w:rsidRPr="00930DCA">
              <w:rPr>
                <w:noProof/>
                <w:webHidden/>
              </w:rPr>
            </w:r>
            <w:r w:rsidRPr="00930DCA">
              <w:rPr>
                <w:noProof/>
                <w:webHidden/>
              </w:rPr>
              <w:fldChar w:fldCharType="separate"/>
            </w:r>
            <w:r w:rsidRPr="00930DCA">
              <w:rPr>
                <w:noProof/>
                <w:webHidden/>
              </w:rPr>
              <w:t>13</w:t>
            </w:r>
            <w:r w:rsidRPr="00930DCA">
              <w:rPr>
                <w:noProof/>
                <w:webHidden/>
              </w:rPr>
              <w:fldChar w:fldCharType="end"/>
            </w:r>
          </w:hyperlink>
        </w:p>
        <w:p w14:paraId="205DC859" w14:textId="18CA0901" w:rsidR="00B8209E" w:rsidRPr="00930DCA" w:rsidRDefault="00B8209E">
          <w:pPr>
            <w:pStyle w:val="TOC3"/>
            <w:tabs>
              <w:tab w:val="right" w:leader="dot" w:pos="9344"/>
            </w:tabs>
            <w:rPr>
              <w:rFonts w:eastAsiaTheme="minorEastAsia"/>
              <w:noProof/>
              <w:kern w:val="2"/>
              <w:lang w:eastAsia="et-EE"/>
              <w14:ligatures w14:val="standardContextual"/>
            </w:rPr>
          </w:pPr>
          <w:hyperlink w:anchor="_Toc226368274" w:history="1">
            <w:r w:rsidRPr="00930DCA">
              <w:rPr>
                <w:rStyle w:val="Hyperlink"/>
                <w:noProof/>
              </w:rPr>
              <w:t>4.1.5 Mõju jäätmetekkele</w:t>
            </w:r>
            <w:r w:rsidRPr="00930DCA">
              <w:rPr>
                <w:noProof/>
                <w:webHidden/>
              </w:rPr>
              <w:tab/>
            </w:r>
            <w:r w:rsidRPr="00930DCA">
              <w:rPr>
                <w:noProof/>
                <w:webHidden/>
              </w:rPr>
              <w:fldChar w:fldCharType="begin"/>
            </w:r>
            <w:r w:rsidRPr="00930DCA">
              <w:rPr>
                <w:noProof/>
                <w:webHidden/>
              </w:rPr>
              <w:instrText xml:space="preserve"> PAGEREF _Toc226368274 \h </w:instrText>
            </w:r>
            <w:r w:rsidRPr="00930DCA">
              <w:rPr>
                <w:noProof/>
                <w:webHidden/>
              </w:rPr>
            </w:r>
            <w:r w:rsidRPr="00930DCA">
              <w:rPr>
                <w:noProof/>
                <w:webHidden/>
              </w:rPr>
              <w:fldChar w:fldCharType="separate"/>
            </w:r>
            <w:r w:rsidRPr="00930DCA">
              <w:rPr>
                <w:noProof/>
                <w:webHidden/>
              </w:rPr>
              <w:t>14</w:t>
            </w:r>
            <w:r w:rsidRPr="00930DCA">
              <w:rPr>
                <w:noProof/>
                <w:webHidden/>
              </w:rPr>
              <w:fldChar w:fldCharType="end"/>
            </w:r>
          </w:hyperlink>
        </w:p>
        <w:p w14:paraId="48DBD09A" w14:textId="3189DF48" w:rsidR="00B8209E" w:rsidRPr="00930DCA" w:rsidRDefault="00B8209E">
          <w:pPr>
            <w:pStyle w:val="TOC3"/>
            <w:tabs>
              <w:tab w:val="right" w:leader="dot" w:pos="9344"/>
            </w:tabs>
            <w:rPr>
              <w:rFonts w:eastAsiaTheme="minorEastAsia"/>
              <w:noProof/>
              <w:kern w:val="2"/>
              <w:lang w:eastAsia="et-EE"/>
              <w14:ligatures w14:val="standardContextual"/>
            </w:rPr>
          </w:pPr>
          <w:hyperlink w:anchor="_Toc226368275" w:history="1">
            <w:r w:rsidRPr="00930DCA">
              <w:rPr>
                <w:rStyle w:val="Hyperlink"/>
                <w:noProof/>
              </w:rPr>
              <w:t>4.2 Oht inimese tervisele või keskkonnale</w:t>
            </w:r>
            <w:r w:rsidRPr="00930DCA">
              <w:rPr>
                <w:noProof/>
                <w:webHidden/>
              </w:rPr>
              <w:tab/>
            </w:r>
            <w:r w:rsidRPr="00930DCA">
              <w:rPr>
                <w:noProof/>
                <w:webHidden/>
              </w:rPr>
              <w:fldChar w:fldCharType="begin"/>
            </w:r>
            <w:r w:rsidRPr="00930DCA">
              <w:rPr>
                <w:noProof/>
                <w:webHidden/>
              </w:rPr>
              <w:instrText xml:space="preserve"> PAGEREF _Toc226368275 \h </w:instrText>
            </w:r>
            <w:r w:rsidRPr="00930DCA">
              <w:rPr>
                <w:noProof/>
                <w:webHidden/>
              </w:rPr>
            </w:r>
            <w:r w:rsidRPr="00930DCA">
              <w:rPr>
                <w:noProof/>
                <w:webHidden/>
              </w:rPr>
              <w:fldChar w:fldCharType="separate"/>
            </w:r>
            <w:r w:rsidRPr="00930DCA">
              <w:rPr>
                <w:noProof/>
                <w:webHidden/>
              </w:rPr>
              <w:t>15</w:t>
            </w:r>
            <w:r w:rsidRPr="00930DCA">
              <w:rPr>
                <w:noProof/>
                <w:webHidden/>
              </w:rPr>
              <w:fldChar w:fldCharType="end"/>
            </w:r>
          </w:hyperlink>
        </w:p>
        <w:p w14:paraId="33DE8EB8" w14:textId="032C49D7" w:rsidR="00B8209E" w:rsidRPr="00930DCA" w:rsidRDefault="00B8209E">
          <w:pPr>
            <w:pStyle w:val="TOC2"/>
            <w:tabs>
              <w:tab w:val="right" w:leader="dot" w:pos="9344"/>
            </w:tabs>
            <w:rPr>
              <w:rFonts w:eastAsiaTheme="minorEastAsia"/>
              <w:noProof/>
              <w:kern w:val="2"/>
              <w:lang w:eastAsia="et-EE"/>
              <w14:ligatures w14:val="standardContextual"/>
            </w:rPr>
          </w:pPr>
          <w:hyperlink w:anchor="_Toc226368276" w:history="1">
            <w:r w:rsidRPr="00930DCA">
              <w:rPr>
                <w:rStyle w:val="Hyperlink"/>
                <w:noProof/>
              </w:rPr>
              <w:t>4.3 Mõju suurus ja ruumiline ulatus sh geograafiline ala ja eeldatavalt mõjutatav elanikkond</w:t>
            </w:r>
            <w:r w:rsidRPr="00930DCA">
              <w:rPr>
                <w:noProof/>
                <w:webHidden/>
              </w:rPr>
              <w:tab/>
            </w:r>
            <w:r w:rsidRPr="00930DCA">
              <w:rPr>
                <w:noProof/>
                <w:webHidden/>
              </w:rPr>
              <w:fldChar w:fldCharType="begin"/>
            </w:r>
            <w:r w:rsidRPr="00930DCA">
              <w:rPr>
                <w:noProof/>
                <w:webHidden/>
              </w:rPr>
              <w:instrText xml:space="preserve"> PAGEREF _Toc226368276 \h </w:instrText>
            </w:r>
            <w:r w:rsidRPr="00930DCA">
              <w:rPr>
                <w:noProof/>
                <w:webHidden/>
              </w:rPr>
            </w:r>
            <w:r w:rsidRPr="00930DCA">
              <w:rPr>
                <w:noProof/>
                <w:webHidden/>
              </w:rPr>
              <w:fldChar w:fldCharType="separate"/>
            </w:r>
            <w:r w:rsidRPr="00930DCA">
              <w:rPr>
                <w:noProof/>
                <w:webHidden/>
              </w:rPr>
              <w:t>16</w:t>
            </w:r>
            <w:r w:rsidRPr="00930DCA">
              <w:rPr>
                <w:noProof/>
                <w:webHidden/>
              </w:rPr>
              <w:fldChar w:fldCharType="end"/>
            </w:r>
          </w:hyperlink>
        </w:p>
        <w:p w14:paraId="7C15FC76" w14:textId="4D3467F7" w:rsidR="00B8209E" w:rsidRPr="00930DCA" w:rsidRDefault="00B8209E">
          <w:pPr>
            <w:pStyle w:val="TOC2"/>
            <w:tabs>
              <w:tab w:val="right" w:leader="dot" w:pos="9344"/>
            </w:tabs>
            <w:rPr>
              <w:rFonts w:eastAsiaTheme="minorEastAsia"/>
              <w:noProof/>
              <w:kern w:val="2"/>
              <w:lang w:eastAsia="et-EE"/>
              <w14:ligatures w14:val="standardContextual"/>
            </w:rPr>
          </w:pPr>
          <w:hyperlink w:anchor="_Toc226368277" w:history="1">
            <w:r w:rsidRPr="00930DCA">
              <w:rPr>
                <w:rStyle w:val="Hyperlink"/>
                <w:noProof/>
              </w:rPr>
              <w:t>4.4 Eeldatavalt mõjutatava ala väärtus ja tundlikkus, sh looduslikud iseärasused, kultuuripärand ja intensiivne maakasutus</w:t>
            </w:r>
            <w:r w:rsidRPr="00930DCA">
              <w:rPr>
                <w:noProof/>
                <w:webHidden/>
              </w:rPr>
              <w:tab/>
            </w:r>
            <w:r w:rsidRPr="00930DCA">
              <w:rPr>
                <w:noProof/>
                <w:webHidden/>
              </w:rPr>
              <w:fldChar w:fldCharType="begin"/>
            </w:r>
            <w:r w:rsidRPr="00930DCA">
              <w:rPr>
                <w:noProof/>
                <w:webHidden/>
              </w:rPr>
              <w:instrText xml:space="preserve"> PAGEREF _Toc226368277 \h </w:instrText>
            </w:r>
            <w:r w:rsidRPr="00930DCA">
              <w:rPr>
                <w:noProof/>
                <w:webHidden/>
              </w:rPr>
            </w:r>
            <w:r w:rsidRPr="00930DCA">
              <w:rPr>
                <w:noProof/>
                <w:webHidden/>
              </w:rPr>
              <w:fldChar w:fldCharType="separate"/>
            </w:r>
            <w:r w:rsidRPr="00930DCA">
              <w:rPr>
                <w:noProof/>
                <w:webHidden/>
              </w:rPr>
              <w:t>17</w:t>
            </w:r>
            <w:r w:rsidRPr="00930DCA">
              <w:rPr>
                <w:noProof/>
                <w:webHidden/>
              </w:rPr>
              <w:fldChar w:fldCharType="end"/>
            </w:r>
          </w:hyperlink>
        </w:p>
        <w:p w14:paraId="72832FFA" w14:textId="0AC7D482" w:rsidR="00B8209E" w:rsidRPr="00930DCA" w:rsidRDefault="00B8209E">
          <w:pPr>
            <w:pStyle w:val="TOC2"/>
            <w:tabs>
              <w:tab w:val="right" w:leader="dot" w:pos="9344"/>
            </w:tabs>
            <w:rPr>
              <w:rFonts w:eastAsiaTheme="minorEastAsia"/>
              <w:noProof/>
              <w:kern w:val="2"/>
              <w:lang w:eastAsia="et-EE"/>
              <w14:ligatures w14:val="standardContextual"/>
            </w:rPr>
          </w:pPr>
          <w:hyperlink w:anchor="_Toc226368278" w:history="1">
            <w:r w:rsidRPr="00930DCA">
              <w:rPr>
                <w:rStyle w:val="Hyperlink"/>
                <w:noProof/>
              </w:rPr>
              <w:t>4.5 Mõju kaitstavatele loodusobjektidele ja Natura 2000 võrgustiku alale</w:t>
            </w:r>
            <w:r w:rsidRPr="00930DCA">
              <w:rPr>
                <w:noProof/>
                <w:webHidden/>
              </w:rPr>
              <w:tab/>
            </w:r>
            <w:r w:rsidRPr="00930DCA">
              <w:rPr>
                <w:noProof/>
                <w:webHidden/>
              </w:rPr>
              <w:fldChar w:fldCharType="begin"/>
            </w:r>
            <w:r w:rsidRPr="00930DCA">
              <w:rPr>
                <w:noProof/>
                <w:webHidden/>
              </w:rPr>
              <w:instrText xml:space="preserve"> PAGEREF _Toc226368278 \h </w:instrText>
            </w:r>
            <w:r w:rsidRPr="00930DCA">
              <w:rPr>
                <w:noProof/>
                <w:webHidden/>
              </w:rPr>
            </w:r>
            <w:r w:rsidRPr="00930DCA">
              <w:rPr>
                <w:noProof/>
                <w:webHidden/>
              </w:rPr>
              <w:fldChar w:fldCharType="separate"/>
            </w:r>
            <w:r w:rsidRPr="00930DCA">
              <w:rPr>
                <w:noProof/>
                <w:webHidden/>
              </w:rPr>
              <w:t>17</w:t>
            </w:r>
            <w:r w:rsidRPr="00930DCA">
              <w:rPr>
                <w:noProof/>
                <w:webHidden/>
              </w:rPr>
              <w:fldChar w:fldCharType="end"/>
            </w:r>
          </w:hyperlink>
        </w:p>
        <w:p w14:paraId="2DD4866D" w14:textId="66247FED" w:rsidR="00B8209E" w:rsidRPr="00930DCA" w:rsidRDefault="00B8209E">
          <w:pPr>
            <w:pStyle w:val="TOC2"/>
            <w:tabs>
              <w:tab w:val="right" w:leader="dot" w:pos="9344"/>
            </w:tabs>
            <w:rPr>
              <w:rFonts w:eastAsiaTheme="minorEastAsia"/>
              <w:noProof/>
              <w:kern w:val="2"/>
              <w:lang w:eastAsia="et-EE"/>
              <w14:ligatures w14:val="standardContextual"/>
            </w:rPr>
          </w:pPr>
          <w:hyperlink w:anchor="_Toc226368279" w:history="1">
            <w:r w:rsidRPr="00930DCA">
              <w:rPr>
                <w:rStyle w:val="Hyperlink"/>
                <w:noProof/>
              </w:rPr>
              <w:t>4.6 Mõju võimalikkus, kestus, sagedus ja pöörduvus, sealhulgas kumulatiivne ja piiriülene mõju</w:t>
            </w:r>
            <w:r w:rsidRPr="00930DCA">
              <w:rPr>
                <w:noProof/>
                <w:webHidden/>
              </w:rPr>
              <w:tab/>
            </w:r>
            <w:r w:rsidRPr="00930DCA">
              <w:rPr>
                <w:noProof/>
                <w:webHidden/>
              </w:rPr>
              <w:fldChar w:fldCharType="begin"/>
            </w:r>
            <w:r w:rsidRPr="00930DCA">
              <w:rPr>
                <w:noProof/>
                <w:webHidden/>
              </w:rPr>
              <w:instrText xml:space="preserve"> PAGEREF _Toc226368279 \h </w:instrText>
            </w:r>
            <w:r w:rsidRPr="00930DCA">
              <w:rPr>
                <w:noProof/>
                <w:webHidden/>
              </w:rPr>
            </w:r>
            <w:r w:rsidRPr="00930DCA">
              <w:rPr>
                <w:noProof/>
                <w:webHidden/>
              </w:rPr>
              <w:fldChar w:fldCharType="separate"/>
            </w:r>
            <w:r w:rsidRPr="00930DCA">
              <w:rPr>
                <w:noProof/>
                <w:webHidden/>
              </w:rPr>
              <w:t>18</w:t>
            </w:r>
            <w:r w:rsidRPr="00930DCA">
              <w:rPr>
                <w:noProof/>
                <w:webHidden/>
              </w:rPr>
              <w:fldChar w:fldCharType="end"/>
            </w:r>
          </w:hyperlink>
        </w:p>
        <w:p w14:paraId="4D35E022" w14:textId="0F0C8816" w:rsidR="00B8209E" w:rsidRPr="00930DCA" w:rsidRDefault="00B8209E">
          <w:pPr>
            <w:pStyle w:val="TOC1"/>
            <w:tabs>
              <w:tab w:val="right" w:leader="dot" w:pos="9344"/>
            </w:tabs>
            <w:rPr>
              <w:rFonts w:eastAsiaTheme="minorEastAsia"/>
              <w:noProof/>
              <w:kern w:val="2"/>
              <w:lang w:eastAsia="et-EE"/>
              <w14:ligatures w14:val="standardContextual"/>
            </w:rPr>
          </w:pPr>
          <w:hyperlink w:anchor="_Toc226368280" w:history="1">
            <w:r w:rsidRPr="00930DCA">
              <w:rPr>
                <w:rStyle w:val="Hyperlink"/>
                <w:noProof/>
              </w:rPr>
              <w:t>5. ASJAOMASTE ASUTUSTE SEISUKOHAD</w:t>
            </w:r>
            <w:r w:rsidRPr="00930DCA">
              <w:rPr>
                <w:noProof/>
                <w:webHidden/>
              </w:rPr>
              <w:tab/>
            </w:r>
            <w:r w:rsidRPr="00930DCA">
              <w:rPr>
                <w:noProof/>
                <w:webHidden/>
              </w:rPr>
              <w:fldChar w:fldCharType="begin"/>
            </w:r>
            <w:r w:rsidRPr="00930DCA">
              <w:rPr>
                <w:noProof/>
                <w:webHidden/>
              </w:rPr>
              <w:instrText xml:space="preserve"> PAGEREF _Toc226368280 \h </w:instrText>
            </w:r>
            <w:r w:rsidRPr="00930DCA">
              <w:rPr>
                <w:noProof/>
                <w:webHidden/>
              </w:rPr>
            </w:r>
            <w:r w:rsidRPr="00930DCA">
              <w:rPr>
                <w:noProof/>
                <w:webHidden/>
              </w:rPr>
              <w:fldChar w:fldCharType="separate"/>
            </w:r>
            <w:r w:rsidRPr="00930DCA">
              <w:rPr>
                <w:noProof/>
                <w:webHidden/>
              </w:rPr>
              <w:t>19</w:t>
            </w:r>
            <w:r w:rsidRPr="00930DCA">
              <w:rPr>
                <w:noProof/>
                <w:webHidden/>
              </w:rPr>
              <w:fldChar w:fldCharType="end"/>
            </w:r>
          </w:hyperlink>
        </w:p>
        <w:p w14:paraId="26E45EB5" w14:textId="5B012181" w:rsidR="00B8209E" w:rsidRPr="00930DCA" w:rsidRDefault="00B8209E">
          <w:pPr>
            <w:pStyle w:val="TOC1"/>
            <w:tabs>
              <w:tab w:val="right" w:leader="dot" w:pos="9344"/>
            </w:tabs>
            <w:rPr>
              <w:rFonts w:eastAsiaTheme="minorEastAsia"/>
              <w:noProof/>
              <w:kern w:val="2"/>
              <w:lang w:eastAsia="et-EE"/>
              <w14:ligatures w14:val="standardContextual"/>
            </w:rPr>
          </w:pPr>
          <w:hyperlink w:anchor="_Toc226368281" w:history="1">
            <w:r w:rsidRPr="00930DCA">
              <w:rPr>
                <w:rStyle w:val="Hyperlink"/>
                <w:noProof/>
              </w:rPr>
              <w:t>6. KOKKUVÕTE</w:t>
            </w:r>
            <w:r w:rsidRPr="00930DCA">
              <w:rPr>
                <w:noProof/>
                <w:webHidden/>
              </w:rPr>
              <w:tab/>
            </w:r>
            <w:r w:rsidRPr="00930DCA">
              <w:rPr>
                <w:noProof/>
                <w:webHidden/>
              </w:rPr>
              <w:fldChar w:fldCharType="begin"/>
            </w:r>
            <w:r w:rsidRPr="00930DCA">
              <w:rPr>
                <w:noProof/>
                <w:webHidden/>
              </w:rPr>
              <w:instrText xml:space="preserve"> PAGEREF _Toc226368281 \h </w:instrText>
            </w:r>
            <w:r w:rsidRPr="00930DCA">
              <w:rPr>
                <w:noProof/>
                <w:webHidden/>
              </w:rPr>
            </w:r>
            <w:r w:rsidRPr="00930DCA">
              <w:rPr>
                <w:noProof/>
                <w:webHidden/>
              </w:rPr>
              <w:fldChar w:fldCharType="separate"/>
            </w:r>
            <w:r w:rsidRPr="00930DCA">
              <w:rPr>
                <w:noProof/>
                <w:webHidden/>
              </w:rPr>
              <w:t>19</w:t>
            </w:r>
            <w:r w:rsidRPr="00930DCA">
              <w:rPr>
                <w:noProof/>
                <w:webHidden/>
              </w:rPr>
              <w:fldChar w:fldCharType="end"/>
            </w:r>
          </w:hyperlink>
        </w:p>
        <w:p w14:paraId="2211FDE1" w14:textId="256AE460" w:rsidR="00B8209E" w:rsidRPr="00930DCA" w:rsidRDefault="00B8209E">
          <w:pPr>
            <w:pStyle w:val="TOC1"/>
            <w:tabs>
              <w:tab w:val="right" w:leader="dot" w:pos="9344"/>
            </w:tabs>
            <w:rPr>
              <w:rFonts w:eastAsiaTheme="minorEastAsia"/>
              <w:noProof/>
              <w:kern w:val="2"/>
              <w:lang w:eastAsia="et-EE"/>
              <w14:ligatures w14:val="standardContextual"/>
            </w:rPr>
          </w:pPr>
          <w:hyperlink w:anchor="_Toc226368282" w:history="1">
            <w:r w:rsidRPr="00930DCA">
              <w:rPr>
                <w:rStyle w:val="Hyperlink"/>
                <w:noProof/>
              </w:rPr>
              <w:t>7. EELHINNANGUGA TUTVUMISE AEG JA KOHT</w:t>
            </w:r>
            <w:r w:rsidRPr="00930DCA">
              <w:rPr>
                <w:noProof/>
                <w:webHidden/>
              </w:rPr>
              <w:tab/>
            </w:r>
            <w:r w:rsidRPr="00930DCA">
              <w:rPr>
                <w:noProof/>
                <w:webHidden/>
              </w:rPr>
              <w:fldChar w:fldCharType="begin"/>
            </w:r>
            <w:r w:rsidRPr="00930DCA">
              <w:rPr>
                <w:noProof/>
                <w:webHidden/>
              </w:rPr>
              <w:instrText xml:space="preserve"> PAGEREF _Toc226368282 \h </w:instrText>
            </w:r>
            <w:r w:rsidRPr="00930DCA">
              <w:rPr>
                <w:noProof/>
                <w:webHidden/>
              </w:rPr>
            </w:r>
            <w:r w:rsidRPr="00930DCA">
              <w:rPr>
                <w:noProof/>
                <w:webHidden/>
              </w:rPr>
              <w:fldChar w:fldCharType="separate"/>
            </w:r>
            <w:r w:rsidRPr="00930DCA">
              <w:rPr>
                <w:noProof/>
                <w:webHidden/>
              </w:rPr>
              <w:t>20</w:t>
            </w:r>
            <w:r w:rsidRPr="00930DCA">
              <w:rPr>
                <w:noProof/>
                <w:webHidden/>
              </w:rPr>
              <w:fldChar w:fldCharType="end"/>
            </w:r>
          </w:hyperlink>
        </w:p>
        <w:p w14:paraId="07C59D3F" w14:textId="27455617" w:rsidR="000F767C" w:rsidRPr="00930DCA" w:rsidRDefault="000F767C">
          <w:r w:rsidRPr="00930DCA">
            <w:rPr>
              <w:b/>
              <w:bCs/>
            </w:rPr>
            <w:fldChar w:fldCharType="end"/>
          </w:r>
        </w:p>
      </w:sdtContent>
    </w:sdt>
    <w:p w14:paraId="43EE678D" w14:textId="64352F09" w:rsidR="00BE0168" w:rsidRPr="00930DCA" w:rsidRDefault="00BE0168">
      <w:pPr>
        <w:rPr>
          <w:rFonts w:eastAsia="Calibri"/>
          <w:b/>
          <w:kern w:val="28"/>
        </w:rPr>
      </w:pPr>
    </w:p>
    <w:p w14:paraId="0A0F73B1" w14:textId="2E9C7983" w:rsidR="00627675" w:rsidRPr="00930DCA" w:rsidRDefault="00627675" w:rsidP="00CE4EFA">
      <w:pPr>
        <w:pStyle w:val="Heading1"/>
        <w:rPr>
          <w:rFonts w:ascii="Times New Roman" w:hAnsi="Times New Roman"/>
          <w:sz w:val="24"/>
          <w:szCs w:val="24"/>
        </w:rPr>
      </w:pPr>
      <w:bookmarkStart w:id="1" w:name="_Toc226368255"/>
      <w:r w:rsidRPr="00930DCA">
        <w:rPr>
          <w:rFonts w:ascii="Times New Roman" w:eastAsia="Calibri" w:hAnsi="Times New Roman"/>
          <w:sz w:val="24"/>
          <w:szCs w:val="24"/>
        </w:rPr>
        <w:lastRenderedPageBreak/>
        <w:t>Metoodika</w:t>
      </w:r>
      <w:bookmarkEnd w:id="1"/>
    </w:p>
    <w:p w14:paraId="0DD5F910" w14:textId="77777777" w:rsidR="00627675" w:rsidRPr="00930DCA" w:rsidRDefault="00627675" w:rsidP="00CE4EFA">
      <w:pPr>
        <w:pStyle w:val="Standard"/>
        <w:spacing w:line="360" w:lineRule="auto"/>
        <w:jc w:val="both"/>
        <w:rPr>
          <w:rFonts w:eastAsia="Calibri"/>
        </w:rPr>
      </w:pPr>
    </w:p>
    <w:p w14:paraId="4871ACDB" w14:textId="63F6D9A2" w:rsidR="00627675" w:rsidRPr="00930DCA" w:rsidRDefault="00627675" w:rsidP="00CE4EFA">
      <w:pPr>
        <w:pStyle w:val="Standard"/>
        <w:spacing w:line="360" w:lineRule="auto"/>
        <w:jc w:val="both"/>
      </w:pPr>
      <w:r w:rsidRPr="00930DCA">
        <w:rPr>
          <w:rFonts w:eastAsia="Calibri"/>
        </w:rPr>
        <w:t>Kavandatava tegevuse keskkonnamõju olulisuse hinnang on antud lähtudes keskkonnamõju hindamise ja keskkonnajuhtimissüsteemi seaduse</w:t>
      </w:r>
      <w:r w:rsidR="005F45F3" w:rsidRPr="00930DCA">
        <w:rPr>
          <w:rFonts w:eastAsia="Calibri"/>
        </w:rPr>
        <w:t xml:space="preserve"> ja</w:t>
      </w:r>
      <w:r w:rsidR="009B18EB" w:rsidRPr="00930DCA">
        <w:rPr>
          <w:rFonts w:eastAsia="Calibri"/>
        </w:rPr>
        <w:t xml:space="preserve"> planeerimisseaduse</w:t>
      </w:r>
      <w:r w:rsidRPr="00930DCA">
        <w:rPr>
          <w:rFonts w:eastAsia="Calibri"/>
        </w:rPr>
        <w:t xml:space="preserve"> kohaselt (edaspidi KeHJS</w:t>
      </w:r>
      <w:r w:rsidR="009B18EB" w:rsidRPr="00930DCA">
        <w:rPr>
          <w:rFonts w:eastAsia="Calibri"/>
        </w:rPr>
        <w:t xml:space="preserve"> ja </w:t>
      </w:r>
      <w:r w:rsidR="009B18EB" w:rsidRPr="00930DCA">
        <w:rPr>
          <w:lang w:eastAsia="et-EE"/>
        </w:rPr>
        <w:t>PlanS</w:t>
      </w:r>
      <w:r w:rsidRPr="00930DCA">
        <w:rPr>
          <w:rFonts w:eastAsia="Calibri"/>
        </w:rPr>
        <w:t>). Hinnangus on arvestatud ka keskkonnaekspert Riin Kutsari poolt koostatud eelhindamise teostamise juhist.</w:t>
      </w:r>
    </w:p>
    <w:p w14:paraId="4C012706" w14:textId="77777777" w:rsidR="00627675" w:rsidRPr="00930DCA" w:rsidRDefault="00627675" w:rsidP="00CE4EFA">
      <w:pPr>
        <w:pStyle w:val="Standard"/>
        <w:spacing w:line="360" w:lineRule="auto"/>
        <w:jc w:val="both"/>
        <w:rPr>
          <w:rFonts w:eastAsia="Calibri"/>
        </w:rPr>
      </w:pPr>
    </w:p>
    <w:p w14:paraId="6342E65F" w14:textId="1E231841" w:rsidR="00627675" w:rsidRPr="00930DCA" w:rsidRDefault="00627675" w:rsidP="00CE4EFA">
      <w:pPr>
        <w:pStyle w:val="Default"/>
        <w:spacing w:line="360" w:lineRule="auto"/>
        <w:jc w:val="both"/>
        <w:rPr>
          <w:rFonts w:ascii="Times New Roman" w:eastAsia="Times New Roman" w:hAnsi="Times New Roman" w:cs="Times New Roman"/>
          <w:lang w:eastAsia="et-EE"/>
        </w:rPr>
      </w:pPr>
      <w:r w:rsidRPr="00930DCA">
        <w:rPr>
          <w:rFonts w:ascii="Times New Roman" w:eastAsia="Calibri" w:hAnsi="Times New Roman" w:cs="Times New Roman"/>
        </w:rPr>
        <w:t>Keskkonnamõju strateegilise hindamise algatamise vajalikkust tuleb kaaluda ja anda eelhinnang vastavalt KeHJS § 33 lg 2 punktile 1 ja 3</w:t>
      </w:r>
      <w:r w:rsidR="00C12248" w:rsidRPr="00930DCA">
        <w:rPr>
          <w:rFonts w:ascii="Times New Roman" w:eastAsia="Calibri" w:hAnsi="Times New Roman" w:cs="Times New Roman"/>
        </w:rPr>
        <w:t xml:space="preserve"> ning </w:t>
      </w:r>
      <w:r w:rsidR="00C12248" w:rsidRPr="00930DCA">
        <w:rPr>
          <w:rFonts w:ascii="Times New Roman" w:hAnsi="Times New Roman" w:cs="Times New Roman"/>
          <w:lang w:eastAsia="et-EE"/>
        </w:rPr>
        <w:t>PlanS § 124 l</w:t>
      </w:r>
      <w:r w:rsidR="00FE4C9A" w:rsidRPr="00930DCA">
        <w:rPr>
          <w:rFonts w:ascii="Times New Roman" w:hAnsi="Times New Roman" w:cs="Times New Roman"/>
          <w:lang w:eastAsia="et-EE"/>
        </w:rPr>
        <w:t>g</w:t>
      </w:r>
      <w:r w:rsidR="00C12248" w:rsidRPr="00930DCA">
        <w:rPr>
          <w:rFonts w:ascii="Times New Roman" w:hAnsi="Times New Roman" w:cs="Times New Roman"/>
          <w:lang w:eastAsia="et-EE"/>
        </w:rPr>
        <w:t xml:space="preserve"> 6 ja § 142 l</w:t>
      </w:r>
      <w:r w:rsidR="00FE4C9A" w:rsidRPr="00930DCA">
        <w:rPr>
          <w:rFonts w:ascii="Times New Roman" w:hAnsi="Times New Roman" w:cs="Times New Roman"/>
          <w:lang w:eastAsia="et-EE"/>
        </w:rPr>
        <w:t>g</w:t>
      </w:r>
      <w:r w:rsidR="00C12248" w:rsidRPr="00930DCA">
        <w:rPr>
          <w:rFonts w:ascii="Times New Roman" w:hAnsi="Times New Roman" w:cs="Times New Roman"/>
          <w:lang w:eastAsia="et-EE"/>
        </w:rPr>
        <w:t xml:space="preserve"> 6</w:t>
      </w:r>
      <w:r w:rsidRPr="00930DCA">
        <w:rPr>
          <w:rFonts w:ascii="Times New Roman" w:eastAsia="Calibri" w:hAnsi="Times New Roman" w:cs="Times New Roman"/>
        </w:rPr>
        <w:t>. KeHJS § 33 lg 3 kohaselt otsustatakse keskkonnamõju strateegilise hindamise vajalikkuse üle lähtudes strateegilise planeerimisdokumendi iseloomust ja sisust, strateegilise planeerimisdokumendi elluviimisega kaasnevast keskkonnamõjust ja eeldatavalt mõjutatavast alast. Sama paragrahvi lõike 6 kohaselt tuleb hindamise vajalikkuse üle otsustamisel enne otsuse tegemist küsida seisukohta kõigilt asjaomastelt asutustelt, edastades neile seisukoha võtmiseks KeHJS § 33 lõike 3 punktides 1 ja 2 ning lõigetes 4 ja 5 nimetatud kriteeriumide alusel tehtud otsuse eelnõu.</w:t>
      </w:r>
      <w:r w:rsidR="000A2091" w:rsidRPr="00930DCA">
        <w:rPr>
          <w:rFonts w:ascii="Times New Roman" w:eastAsia="Calibri" w:hAnsi="Times New Roman" w:cs="Times New Roman"/>
        </w:rPr>
        <w:t xml:space="preserve"> </w:t>
      </w:r>
    </w:p>
    <w:p w14:paraId="00045B29" w14:textId="77777777" w:rsidR="00627675" w:rsidRPr="00930DCA" w:rsidRDefault="00627675" w:rsidP="00CE4EFA">
      <w:pPr>
        <w:pStyle w:val="Standard"/>
        <w:spacing w:line="360" w:lineRule="auto"/>
        <w:jc w:val="both"/>
        <w:rPr>
          <w:rFonts w:eastAsia="Calibri"/>
          <w:b/>
        </w:rPr>
      </w:pPr>
    </w:p>
    <w:p w14:paraId="4229E5DF" w14:textId="39E4D294" w:rsidR="00627675" w:rsidRPr="00930DCA" w:rsidRDefault="00775F99" w:rsidP="00CE4EFA">
      <w:pPr>
        <w:pStyle w:val="Heading1"/>
        <w:rPr>
          <w:rFonts w:ascii="Times New Roman" w:hAnsi="Times New Roman"/>
          <w:sz w:val="24"/>
          <w:szCs w:val="24"/>
        </w:rPr>
      </w:pPr>
      <w:bookmarkStart w:id="2" w:name="_Toc226368256"/>
      <w:r w:rsidRPr="00930DCA">
        <w:rPr>
          <w:rFonts w:ascii="Times New Roman" w:hAnsi="Times New Roman"/>
          <w:sz w:val="24"/>
          <w:szCs w:val="24"/>
        </w:rPr>
        <w:t>1. STRATEEGILISE PLANEERIMISDOKUMENDI JA KAVANDATAVA TEGEVUSE LÜHIKIRJELDUS</w:t>
      </w:r>
      <w:bookmarkEnd w:id="2"/>
    </w:p>
    <w:p w14:paraId="5C647BC5" w14:textId="77777777" w:rsidR="00627675" w:rsidRPr="00930DCA" w:rsidRDefault="00627675" w:rsidP="00CE4EFA">
      <w:pPr>
        <w:pStyle w:val="Standard"/>
        <w:spacing w:line="360" w:lineRule="auto"/>
        <w:jc w:val="both"/>
      </w:pPr>
    </w:p>
    <w:p w14:paraId="72BA4CE2" w14:textId="5CA3B123" w:rsidR="00E25225" w:rsidRPr="00930DCA" w:rsidRDefault="00E25225" w:rsidP="00CE4EFA">
      <w:pPr>
        <w:spacing w:line="360" w:lineRule="auto"/>
        <w:jc w:val="both"/>
      </w:pPr>
      <w:r w:rsidRPr="00930DCA">
        <w:t>Detailplaneeringu koostamisest huvitatud isik</w:t>
      </w:r>
      <w:r w:rsidR="00A73EAD" w:rsidRPr="00930DCA">
        <w:t>ud</w:t>
      </w:r>
      <w:r w:rsidR="00CD4C10" w:rsidRPr="00930DCA">
        <w:t xml:space="preserve"> Airgate Tallinn OÜ,</w:t>
      </w:r>
      <w:r w:rsidR="00D3098E" w:rsidRPr="00930DCA">
        <w:rPr>
          <w:color w:val="171717"/>
          <w:shd w:val="clear" w:color="auto" w:fill="FFFFFF"/>
        </w:rPr>
        <w:t xml:space="preserve"> </w:t>
      </w:r>
      <w:r w:rsidR="00D3098E" w:rsidRPr="00930DCA">
        <w:t>Kaleva Puidutööstus, Uppar OÜ,</w:t>
      </w:r>
      <w:r w:rsidR="00067477" w:rsidRPr="00930DCA">
        <w:t xml:space="preserve"> Avalor OÜ</w:t>
      </w:r>
      <w:r w:rsidRPr="00930DCA">
        <w:t xml:space="preserve"> esitas</w:t>
      </w:r>
      <w:r w:rsidR="009E0B41" w:rsidRPr="00930DCA">
        <w:t>id</w:t>
      </w:r>
      <w:r w:rsidRPr="00930DCA">
        <w:t xml:space="preserve"> taotluse detailplaneeringu koostamise algatamiseks </w:t>
      </w:r>
      <w:r w:rsidR="00485D4B" w:rsidRPr="00930DCA">
        <w:t>Loksa linnas</w:t>
      </w:r>
      <w:r w:rsidRPr="00930DCA">
        <w:t xml:space="preserve"> asuva</w:t>
      </w:r>
      <w:r w:rsidR="00014004" w:rsidRPr="00930DCA">
        <w:t>tel</w:t>
      </w:r>
      <w:r w:rsidRPr="00930DCA">
        <w:t xml:space="preserve"> </w:t>
      </w:r>
      <w:r w:rsidR="00FB0BCC" w:rsidRPr="00930DCA">
        <w:t>Mere t</w:t>
      </w:r>
      <w:r w:rsidR="00014004" w:rsidRPr="00930DCA">
        <w:t xml:space="preserve">änava </w:t>
      </w:r>
      <w:r w:rsidRPr="00930DCA">
        <w:t>kinnistu</w:t>
      </w:r>
      <w:r w:rsidR="00014004" w:rsidRPr="00930DCA">
        <w:t>te</w:t>
      </w:r>
      <w:r w:rsidRPr="00930DCA">
        <w:t xml:space="preserve">l. </w:t>
      </w:r>
    </w:p>
    <w:p w14:paraId="6F08BF92" w14:textId="77777777" w:rsidR="00485D4B" w:rsidRPr="00930DCA" w:rsidRDefault="00485D4B" w:rsidP="00CE4EFA">
      <w:pPr>
        <w:spacing w:line="360" w:lineRule="auto"/>
        <w:jc w:val="both"/>
      </w:pPr>
    </w:p>
    <w:p w14:paraId="56B107E7" w14:textId="64E6ED12" w:rsidR="00627675" w:rsidRPr="00930DCA" w:rsidRDefault="00627675" w:rsidP="00CE4EFA">
      <w:pPr>
        <w:spacing w:line="360" w:lineRule="auto"/>
        <w:jc w:val="both"/>
        <w:rPr>
          <w:color w:val="000000" w:themeColor="text1"/>
        </w:rPr>
      </w:pPr>
      <w:r w:rsidRPr="00930DCA">
        <w:t xml:space="preserve">Detailplaneeringu koostamise eesmärgiks on </w:t>
      </w:r>
      <w:r w:rsidR="007217FB" w:rsidRPr="00930DCA">
        <w:t xml:space="preserve">Mere tn </w:t>
      </w:r>
      <w:r w:rsidR="007217FB" w:rsidRPr="00930DCA">
        <w:rPr>
          <w:color w:val="000000" w:themeColor="text1"/>
        </w:rPr>
        <w:t xml:space="preserve">16a, 16b, 16c, 16d, 16e, 16f ja 16g  </w:t>
      </w:r>
      <w:r w:rsidR="0086034B" w:rsidRPr="00930DCA">
        <w:t>elamumaa kavandamine</w:t>
      </w:r>
      <w:r w:rsidR="00CE4A25" w:rsidRPr="00930DCA">
        <w:t xml:space="preserve"> ja ehitustingimuste</w:t>
      </w:r>
      <w:r w:rsidR="00E007E8" w:rsidRPr="00930DCA">
        <w:t xml:space="preserve"> väljastam</w:t>
      </w:r>
      <w:r w:rsidR="00E007E8" w:rsidRPr="00930DCA">
        <w:rPr>
          <w:color w:val="000000" w:themeColor="text1"/>
        </w:rPr>
        <w:t>ine</w:t>
      </w:r>
      <w:r w:rsidR="00BE3429" w:rsidRPr="00930DCA">
        <w:rPr>
          <w:color w:val="000000" w:themeColor="text1"/>
        </w:rPr>
        <w:t xml:space="preserve">. </w:t>
      </w:r>
      <w:r w:rsidRPr="00930DCA">
        <w:rPr>
          <w:color w:val="000000" w:themeColor="text1"/>
        </w:rPr>
        <w:t xml:space="preserve">Planeeringuala hõlmab </w:t>
      </w:r>
      <w:r w:rsidR="008A433B" w:rsidRPr="00930DCA">
        <w:rPr>
          <w:color w:val="000000" w:themeColor="text1"/>
        </w:rPr>
        <w:t xml:space="preserve">Loksa linna kinnistuid </w:t>
      </w:r>
      <w:r w:rsidR="002D10B2" w:rsidRPr="00930DCA">
        <w:rPr>
          <w:color w:val="000000" w:themeColor="text1"/>
        </w:rPr>
        <w:t xml:space="preserve">Mere tn 16a </w:t>
      </w:r>
      <w:r w:rsidRPr="00930DCA">
        <w:rPr>
          <w:color w:val="000000" w:themeColor="text1"/>
        </w:rPr>
        <w:t xml:space="preserve">(katastritunnusega  </w:t>
      </w:r>
      <w:r w:rsidR="008915C8" w:rsidRPr="00930DCA">
        <w:rPr>
          <w:color w:val="000000" w:themeColor="text1"/>
        </w:rPr>
        <w:t>42401:001:0265</w:t>
      </w:r>
      <w:r w:rsidRPr="00930DCA">
        <w:rPr>
          <w:color w:val="000000" w:themeColor="text1"/>
        </w:rPr>
        <w:t xml:space="preserve">,  sihtotstarbega </w:t>
      </w:r>
      <w:r w:rsidR="008915C8" w:rsidRPr="00930DCA">
        <w:rPr>
          <w:color w:val="000000" w:themeColor="text1"/>
        </w:rPr>
        <w:t>Üldkasutatav maa</w:t>
      </w:r>
      <w:r w:rsidRPr="00930DCA">
        <w:rPr>
          <w:color w:val="000000" w:themeColor="text1"/>
        </w:rPr>
        <w:t xml:space="preserve"> 100%, suurusega </w:t>
      </w:r>
      <w:r w:rsidR="008915C8" w:rsidRPr="00930DCA">
        <w:rPr>
          <w:color w:val="000000" w:themeColor="text1"/>
        </w:rPr>
        <w:t>2102</w:t>
      </w:r>
      <w:r w:rsidRPr="00930DCA">
        <w:rPr>
          <w:color w:val="000000" w:themeColor="text1"/>
        </w:rPr>
        <w:t xml:space="preserve"> m</w:t>
      </w:r>
      <w:r w:rsidRPr="00930DCA">
        <w:rPr>
          <w:color w:val="000000" w:themeColor="text1"/>
          <w:vertAlign w:val="superscript"/>
        </w:rPr>
        <w:t>2</w:t>
      </w:r>
      <w:r w:rsidRPr="00930DCA">
        <w:rPr>
          <w:color w:val="000000" w:themeColor="text1"/>
        </w:rPr>
        <w:t>)</w:t>
      </w:r>
      <w:r w:rsidR="00BF2975" w:rsidRPr="00930DCA">
        <w:rPr>
          <w:color w:val="000000" w:themeColor="text1"/>
        </w:rPr>
        <w:t xml:space="preserve">, </w:t>
      </w:r>
      <w:r w:rsidR="008A433B" w:rsidRPr="00930DCA">
        <w:rPr>
          <w:color w:val="000000" w:themeColor="text1"/>
        </w:rPr>
        <w:t xml:space="preserve"> </w:t>
      </w:r>
      <w:r w:rsidR="00BF2975" w:rsidRPr="00930DCA">
        <w:rPr>
          <w:color w:val="000000" w:themeColor="text1"/>
        </w:rPr>
        <w:t>Mere tn 16b (katastritunnusega  42401:001:0264,  sihtotstarbega Üldkasutatav maa 100%, suurusega 2</w:t>
      </w:r>
      <w:r w:rsidR="00D42F1D" w:rsidRPr="00930DCA">
        <w:rPr>
          <w:color w:val="000000" w:themeColor="text1"/>
        </w:rPr>
        <w:t>098</w:t>
      </w:r>
      <w:r w:rsidR="00BF2975" w:rsidRPr="00930DCA">
        <w:rPr>
          <w:color w:val="000000" w:themeColor="text1"/>
        </w:rPr>
        <w:t xml:space="preserve"> m</w:t>
      </w:r>
      <w:r w:rsidR="00BF2975" w:rsidRPr="00930DCA">
        <w:rPr>
          <w:color w:val="000000" w:themeColor="text1"/>
          <w:vertAlign w:val="superscript"/>
        </w:rPr>
        <w:t>2</w:t>
      </w:r>
      <w:r w:rsidR="00BF2975" w:rsidRPr="00930DCA">
        <w:rPr>
          <w:color w:val="000000" w:themeColor="text1"/>
        </w:rPr>
        <w:t xml:space="preserve">),  </w:t>
      </w:r>
      <w:r w:rsidR="00D42F1D" w:rsidRPr="00930DCA">
        <w:rPr>
          <w:color w:val="000000" w:themeColor="text1"/>
        </w:rPr>
        <w:t>Mere tn 16c (katastritunnusega  42401:001:0267,  sihtotstarbega Üldkasutatav maa 100%, suurusega 209</w:t>
      </w:r>
      <w:r w:rsidR="00BB53FC" w:rsidRPr="00930DCA">
        <w:rPr>
          <w:color w:val="000000" w:themeColor="text1"/>
        </w:rPr>
        <w:t>9</w:t>
      </w:r>
      <w:r w:rsidR="00D42F1D" w:rsidRPr="00930DCA">
        <w:rPr>
          <w:color w:val="000000" w:themeColor="text1"/>
        </w:rPr>
        <w:t xml:space="preserve"> m</w:t>
      </w:r>
      <w:r w:rsidR="00D42F1D" w:rsidRPr="00930DCA">
        <w:rPr>
          <w:color w:val="000000" w:themeColor="text1"/>
          <w:vertAlign w:val="superscript"/>
        </w:rPr>
        <w:t>2</w:t>
      </w:r>
      <w:r w:rsidR="00D42F1D" w:rsidRPr="00930DCA">
        <w:rPr>
          <w:color w:val="000000" w:themeColor="text1"/>
        </w:rPr>
        <w:t xml:space="preserve">),  </w:t>
      </w:r>
      <w:r w:rsidR="00BB53FC" w:rsidRPr="00930DCA">
        <w:rPr>
          <w:color w:val="000000" w:themeColor="text1"/>
        </w:rPr>
        <w:t>Mere tn 16d (katastritunnusega  42401:001:0263,  sihtotstarbega Üldkasutatav maa 100%, suurusega 2099 m</w:t>
      </w:r>
      <w:r w:rsidR="00BB53FC" w:rsidRPr="00930DCA">
        <w:rPr>
          <w:color w:val="000000" w:themeColor="text1"/>
          <w:vertAlign w:val="superscript"/>
        </w:rPr>
        <w:t>2</w:t>
      </w:r>
      <w:r w:rsidR="00BB53FC" w:rsidRPr="00930DCA">
        <w:rPr>
          <w:color w:val="000000" w:themeColor="text1"/>
        </w:rPr>
        <w:t xml:space="preserve">),  </w:t>
      </w:r>
      <w:r w:rsidR="00945523" w:rsidRPr="00930DCA">
        <w:rPr>
          <w:color w:val="000000" w:themeColor="text1"/>
        </w:rPr>
        <w:t>Mere tn 16e (katastritunnusega  42401:001:0261,  sihtotstarbega Üldkasutatav maa 100%, suurusega 1998 m</w:t>
      </w:r>
      <w:r w:rsidR="00945523" w:rsidRPr="00930DCA">
        <w:rPr>
          <w:color w:val="000000" w:themeColor="text1"/>
          <w:vertAlign w:val="superscript"/>
        </w:rPr>
        <w:t>2</w:t>
      </w:r>
      <w:r w:rsidR="00945523" w:rsidRPr="00930DCA">
        <w:rPr>
          <w:color w:val="000000" w:themeColor="text1"/>
        </w:rPr>
        <w:t>)</w:t>
      </w:r>
      <w:r w:rsidR="007D6A12" w:rsidRPr="00930DCA">
        <w:rPr>
          <w:color w:val="000000" w:themeColor="text1"/>
        </w:rPr>
        <w:t xml:space="preserve"> ja</w:t>
      </w:r>
      <w:r w:rsidR="00945523" w:rsidRPr="00930DCA">
        <w:rPr>
          <w:color w:val="000000" w:themeColor="text1"/>
        </w:rPr>
        <w:t xml:space="preserve">  </w:t>
      </w:r>
      <w:r w:rsidR="00333A25" w:rsidRPr="00930DCA">
        <w:rPr>
          <w:color w:val="000000" w:themeColor="text1"/>
        </w:rPr>
        <w:t xml:space="preserve">Mere tn 16f (katastritunnusega  </w:t>
      </w:r>
      <w:r w:rsidR="00E62FE5" w:rsidRPr="00930DCA">
        <w:rPr>
          <w:color w:val="000000" w:themeColor="text1"/>
        </w:rPr>
        <w:t>42401:001:0259</w:t>
      </w:r>
      <w:r w:rsidR="00333A25" w:rsidRPr="00930DCA">
        <w:rPr>
          <w:color w:val="000000" w:themeColor="text1"/>
        </w:rPr>
        <w:t>,  sihtotstarbega Üldkasutatav maa 100%, suurusega 1998 m</w:t>
      </w:r>
      <w:r w:rsidR="00333A25" w:rsidRPr="00930DCA">
        <w:rPr>
          <w:color w:val="000000" w:themeColor="text1"/>
          <w:vertAlign w:val="superscript"/>
        </w:rPr>
        <w:t>2</w:t>
      </w:r>
      <w:r w:rsidR="00333A25" w:rsidRPr="00930DCA">
        <w:rPr>
          <w:color w:val="000000" w:themeColor="text1"/>
        </w:rPr>
        <w:t>)</w:t>
      </w:r>
      <w:r w:rsidR="007D6A12" w:rsidRPr="00930DCA">
        <w:rPr>
          <w:color w:val="000000" w:themeColor="text1"/>
        </w:rPr>
        <w:t xml:space="preserve"> ning</w:t>
      </w:r>
      <w:r w:rsidR="00333A25" w:rsidRPr="00930DCA">
        <w:rPr>
          <w:color w:val="000000" w:themeColor="text1"/>
        </w:rPr>
        <w:t xml:space="preserve">  </w:t>
      </w:r>
      <w:r w:rsidR="00945523" w:rsidRPr="00930DCA">
        <w:rPr>
          <w:color w:val="000000" w:themeColor="text1"/>
        </w:rPr>
        <w:t>Mere tn 16</w:t>
      </w:r>
      <w:r w:rsidR="00E62FE5" w:rsidRPr="00930DCA">
        <w:rPr>
          <w:color w:val="000000" w:themeColor="text1"/>
        </w:rPr>
        <w:t>g</w:t>
      </w:r>
      <w:r w:rsidR="00945523" w:rsidRPr="00930DCA">
        <w:rPr>
          <w:color w:val="000000" w:themeColor="text1"/>
        </w:rPr>
        <w:t xml:space="preserve"> (katastritunnusega  </w:t>
      </w:r>
      <w:r w:rsidR="00E62FE5" w:rsidRPr="00930DCA">
        <w:rPr>
          <w:color w:val="000000" w:themeColor="text1"/>
        </w:rPr>
        <w:t>42401:001:0262</w:t>
      </w:r>
      <w:r w:rsidR="00945523" w:rsidRPr="00930DCA">
        <w:rPr>
          <w:color w:val="000000" w:themeColor="text1"/>
        </w:rPr>
        <w:t>,  sihtotstarbega Üldkasutatav maa 100%, suurusega 20</w:t>
      </w:r>
      <w:r w:rsidR="00E62FE5" w:rsidRPr="00930DCA">
        <w:rPr>
          <w:color w:val="000000" w:themeColor="text1"/>
        </w:rPr>
        <w:t>00</w:t>
      </w:r>
      <w:r w:rsidR="00945523" w:rsidRPr="00930DCA">
        <w:rPr>
          <w:color w:val="000000" w:themeColor="text1"/>
        </w:rPr>
        <w:t xml:space="preserve"> m</w:t>
      </w:r>
      <w:r w:rsidR="00945523" w:rsidRPr="00930DCA">
        <w:rPr>
          <w:color w:val="000000" w:themeColor="text1"/>
          <w:vertAlign w:val="superscript"/>
        </w:rPr>
        <w:t>2</w:t>
      </w:r>
      <w:r w:rsidR="00945523" w:rsidRPr="00930DCA">
        <w:rPr>
          <w:color w:val="000000" w:themeColor="text1"/>
        </w:rPr>
        <w:t>)</w:t>
      </w:r>
      <w:r w:rsidR="008B4CE3" w:rsidRPr="00930DCA">
        <w:rPr>
          <w:color w:val="000000" w:themeColor="text1"/>
        </w:rPr>
        <w:t>.</w:t>
      </w:r>
      <w:r w:rsidR="00945523" w:rsidRPr="00930DCA">
        <w:rPr>
          <w:color w:val="000000" w:themeColor="text1"/>
        </w:rPr>
        <w:t xml:space="preserve">  </w:t>
      </w:r>
    </w:p>
    <w:p w14:paraId="22C3094E" w14:textId="77777777" w:rsidR="009C351A" w:rsidRPr="00930DCA" w:rsidRDefault="009C351A" w:rsidP="00CE4EFA">
      <w:pPr>
        <w:pStyle w:val="Standard"/>
        <w:spacing w:line="360" w:lineRule="auto"/>
        <w:jc w:val="both"/>
      </w:pPr>
    </w:p>
    <w:p w14:paraId="10F35095" w14:textId="774D3185" w:rsidR="00627675" w:rsidRPr="00930DCA" w:rsidRDefault="00775F99" w:rsidP="003B54D2">
      <w:pPr>
        <w:pStyle w:val="Heading1"/>
        <w:rPr>
          <w:rFonts w:ascii="Times New Roman" w:hAnsi="Times New Roman"/>
          <w:sz w:val="24"/>
          <w:szCs w:val="24"/>
        </w:rPr>
      </w:pPr>
      <w:bookmarkStart w:id="3" w:name="_Toc226368257"/>
      <w:r w:rsidRPr="00930DCA">
        <w:rPr>
          <w:rFonts w:ascii="Times New Roman" w:hAnsi="Times New Roman"/>
          <w:sz w:val="24"/>
          <w:szCs w:val="24"/>
        </w:rPr>
        <w:lastRenderedPageBreak/>
        <w:t>2. SEOTUS TEISTE STRATEEGILISTE PLANEERIMISDOKUMENTIDEGA</w:t>
      </w:r>
      <w:bookmarkEnd w:id="3"/>
    </w:p>
    <w:p w14:paraId="61671787" w14:textId="77777777" w:rsidR="00627675" w:rsidRPr="00930DCA" w:rsidRDefault="00627675" w:rsidP="00CE4EFA">
      <w:pPr>
        <w:pStyle w:val="Heading2"/>
        <w:rPr>
          <w:rFonts w:ascii="Times New Roman" w:hAnsi="Times New Roman"/>
          <w:szCs w:val="24"/>
        </w:rPr>
      </w:pPr>
      <w:bookmarkStart w:id="4" w:name="_Toc226368258"/>
      <w:r w:rsidRPr="00930DCA">
        <w:rPr>
          <w:rFonts w:ascii="Times New Roman" w:hAnsi="Times New Roman"/>
          <w:szCs w:val="24"/>
        </w:rPr>
        <w:t>2.1 Missugusel määral mõjutab strateegiline planeerimisdokument teisi strateegilisi planeerimisdokumente, arvestades nende kehtestamise tasandit:</w:t>
      </w:r>
      <w:bookmarkEnd w:id="4"/>
    </w:p>
    <w:p w14:paraId="22B7AA13" w14:textId="77777777" w:rsidR="007640E6" w:rsidRPr="00930DCA" w:rsidRDefault="007640E6" w:rsidP="00CE4EFA">
      <w:pPr>
        <w:pStyle w:val="Standard"/>
        <w:spacing w:line="360" w:lineRule="auto"/>
        <w:jc w:val="both"/>
        <w:rPr>
          <w:b/>
          <w:bCs/>
        </w:rPr>
      </w:pPr>
    </w:p>
    <w:p w14:paraId="1B01B08C" w14:textId="0BB99E01" w:rsidR="00790200" w:rsidRPr="00930DCA" w:rsidRDefault="00790200" w:rsidP="00CE4EFA">
      <w:pPr>
        <w:pStyle w:val="Default"/>
        <w:spacing w:line="360" w:lineRule="auto"/>
        <w:jc w:val="both"/>
        <w:rPr>
          <w:rFonts w:ascii="Times New Roman" w:hAnsi="Times New Roman" w:cs="Times New Roman"/>
          <w:color w:val="auto"/>
        </w:rPr>
      </w:pPr>
      <w:r w:rsidRPr="00930DCA">
        <w:rPr>
          <w:rFonts w:ascii="Times New Roman" w:hAnsi="Times New Roman" w:cs="Times New Roman"/>
          <w:color w:val="auto"/>
        </w:rPr>
        <w:t>Kavandatava detailplaneeringu vastavust ja mõju on hinnatud riigi, maakonna ja kohaliku omavalitsuse tasandi strateegiliste planeerimisdokumentide suhtes, lähtudes KeHJS § 33 lg 3 punktist 1.</w:t>
      </w:r>
    </w:p>
    <w:p w14:paraId="28C9FF69" w14:textId="77777777" w:rsidR="00790200" w:rsidRPr="00930DCA" w:rsidRDefault="00790200" w:rsidP="00CE4EFA">
      <w:pPr>
        <w:pStyle w:val="Default"/>
        <w:spacing w:line="360" w:lineRule="auto"/>
        <w:jc w:val="both"/>
        <w:rPr>
          <w:rFonts w:ascii="Times New Roman" w:hAnsi="Times New Roman" w:cs="Times New Roman"/>
          <w:b/>
          <w:bCs/>
          <w:color w:val="auto"/>
        </w:rPr>
      </w:pPr>
    </w:p>
    <w:p w14:paraId="730EB6A9" w14:textId="5D73870A" w:rsidR="007640E6" w:rsidRPr="00930DCA" w:rsidRDefault="007640E6" w:rsidP="00CE4EFA">
      <w:pPr>
        <w:pStyle w:val="Default"/>
        <w:spacing w:line="360" w:lineRule="auto"/>
        <w:jc w:val="both"/>
        <w:rPr>
          <w:rFonts w:ascii="Times New Roman" w:hAnsi="Times New Roman" w:cs="Times New Roman"/>
          <w:color w:val="auto"/>
        </w:rPr>
      </w:pPr>
      <w:r w:rsidRPr="00930DCA">
        <w:rPr>
          <w:rFonts w:ascii="Times New Roman" w:hAnsi="Times New Roman" w:cs="Times New Roman"/>
          <w:b/>
          <w:bCs/>
          <w:color w:val="auto"/>
        </w:rPr>
        <w:t xml:space="preserve">Harju maakonnaplaneering 2030+: </w:t>
      </w:r>
      <w:r w:rsidRPr="00930DCA">
        <w:rPr>
          <w:rFonts w:ascii="Times New Roman" w:hAnsi="Times New Roman" w:cs="Times New Roman"/>
          <w:color w:val="auto"/>
        </w:rPr>
        <w:t>Harju maakonnaplaneering 2030+ on kehtestatud</w:t>
      </w:r>
      <w:r w:rsidR="00046341" w:rsidRPr="00930DCA">
        <w:rPr>
          <w:rFonts w:ascii="Times New Roman" w:hAnsi="Times New Roman" w:cs="Times New Roman"/>
          <w:color w:val="auto"/>
        </w:rPr>
        <w:t xml:space="preserve"> </w:t>
      </w:r>
      <w:r w:rsidR="00CB181A" w:rsidRPr="00930DCA">
        <w:rPr>
          <w:rFonts w:ascii="Times New Roman" w:hAnsi="Times New Roman" w:cs="Times New Roman"/>
          <w:color w:val="auto"/>
        </w:rPr>
        <w:t>r</w:t>
      </w:r>
      <w:r w:rsidR="00046341" w:rsidRPr="00930DCA">
        <w:rPr>
          <w:rFonts w:ascii="Times New Roman" w:hAnsi="Times New Roman" w:cs="Times New Roman"/>
          <w:color w:val="auto"/>
        </w:rPr>
        <w:t>iigihalduse ministri</w:t>
      </w:r>
      <w:r w:rsidRPr="00930DCA">
        <w:rPr>
          <w:rFonts w:ascii="Times New Roman" w:hAnsi="Times New Roman" w:cs="Times New Roman"/>
          <w:color w:val="auto"/>
        </w:rPr>
        <w:t xml:space="preserve"> </w:t>
      </w:r>
      <w:r w:rsidR="00046341" w:rsidRPr="00930DCA">
        <w:rPr>
          <w:rFonts w:ascii="Times New Roman" w:hAnsi="Times New Roman" w:cs="Times New Roman"/>
          <w:color w:val="auto"/>
        </w:rPr>
        <w:t> </w:t>
      </w:r>
      <w:hyperlink r:id="rId8" w:history="1">
        <w:r w:rsidR="00046341" w:rsidRPr="00930DCA">
          <w:rPr>
            <w:rFonts w:ascii="Times New Roman" w:hAnsi="Times New Roman" w:cs="Times New Roman"/>
            <w:color w:val="auto"/>
          </w:rPr>
          <w:t>09.04.2018 käskkirjaga nr 1.1-4/78</w:t>
        </w:r>
      </w:hyperlink>
      <w:r w:rsidRPr="00930DCA">
        <w:rPr>
          <w:rFonts w:ascii="Times New Roman" w:hAnsi="Times New Roman" w:cs="Times New Roman"/>
          <w:color w:val="auto"/>
        </w:rPr>
        <w:t xml:space="preserve">. </w:t>
      </w:r>
      <w:r w:rsidR="00362AEA" w:rsidRPr="00930DCA">
        <w:rPr>
          <w:rFonts w:ascii="Times New Roman" w:hAnsi="Times New Roman" w:cs="Times New Roman"/>
          <w:color w:val="auto"/>
        </w:rPr>
        <w:t>Maakonnaplaneeringus on määratud rohelise võrgustiku alad ning nende toimimise põhimõtted. Detailplaneeringuala ei paikne rohevõrgustiku alal ega selle sidusust tagaval tugialal. Samuti ei ole tegemist rohevõrgustiku toimimiseks olulise ühenduskoridoriga. Seetõttu ei avalda kavandatav tegevus maakonnaplaneeringu rohevõrgustiku eesmärkidele olulist mõju ning on maakonnaplaneeringuga kooskõlas.</w:t>
      </w:r>
    </w:p>
    <w:p w14:paraId="7C3262C4" w14:textId="77777777" w:rsidR="00DF19E0" w:rsidRPr="00930DCA" w:rsidRDefault="00DF19E0" w:rsidP="00CE4EFA">
      <w:pPr>
        <w:pStyle w:val="Default"/>
        <w:spacing w:line="360" w:lineRule="auto"/>
        <w:jc w:val="both"/>
        <w:rPr>
          <w:rFonts w:ascii="Times New Roman" w:hAnsi="Times New Roman" w:cs="Times New Roman"/>
          <w:color w:val="auto"/>
        </w:rPr>
      </w:pPr>
    </w:p>
    <w:p w14:paraId="67B70625" w14:textId="66A08CE9" w:rsidR="00621DB3" w:rsidRPr="00930DCA" w:rsidRDefault="00627675" w:rsidP="00CE4EFA">
      <w:pPr>
        <w:spacing w:line="360" w:lineRule="auto"/>
        <w:jc w:val="both"/>
      </w:pPr>
      <w:r w:rsidRPr="00930DCA">
        <w:rPr>
          <w:rFonts w:eastAsia="Arial"/>
          <w:b/>
          <w:bCs/>
        </w:rPr>
        <w:t xml:space="preserve">Kehtiva </w:t>
      </w:r>
      <w:r w:rsidR="00274966" w:rsidRPr="00930DCA">
        <w:rPr>
          <w:rFonts w:eastAsia="Arial"/>
          <w:b/>
          <w:bCs/>
        </w:rPr>
        <w:t>Loksa linna</w:t>
      </w:r>
      <w:r w:rsidRPr="00930DCA">
        <w:rPr>
          <w:rFonts w:eastAsia="Arial"/>
          <w:b/>
          <w:bCs/>
        </w:rPr>
        <w:t xml:space="preserve"> üldplaneeringu</w:t>
      </w:r>
      <w:r w:rsidRPr="00930DCA">
        <w:rPr>
          <w:rFonts w:eastAsia="Arial"/>
          <w:bCs/>
        </w:rPr>
        <w:t xml:space="preserve"> (kehtestatud </w:t>
      </w:r>
      <w:r w:rsidR="00630B5C" w:rsidRPr="00930DCA">
        <w:rPr>
          <w:rFonts w:eastAsia="Arial"/>
          <w:bCs/>
        </w:rPr>
        <w:t>Loksa</w:t>
      </w:r>
      <w:r w:rsidRPr="00930DCA">
        <w:rPr>
          <w:rFonts w:eastAsia="Arial"/>
          <w:bCs/>
        </w:rPr>
        <w:t xml:space="preserve"> </w:t>
      </w:r>
      <w:r w:rsidR="00630B5C" w:rsidRPr="00930DCA">
        <w:rPr>
          <w:rFonts w:eastAsia="Arial"/>
          <w:bCs/>
        </w:rPr>
        <w:t>Linna</w:t>
      </w:r>
      <w:r w:rsidRPr="00930DCA">
        <w:rPr>
          <w:rFonts w:eastAsia="Arial"/>
          <w:bCs/>
        </w:rPr>
        <w:t xml:space="preserve">volikogu </w:t>
      </w:r>
      <w:r w:rsidR="00630B5C" w:rsidRPr="00930DCA">
        <w:rPr>
          <w:rFonts w:eastAsia="Arial"/>
          <w:bCs/>
        </w:rPr>
        <w:t>14</w:t>
      </w:r>
      <w:r w:rsidRPr="00930DCA">
        <w:rPr>
          <w:rFonts w:eastAsia="Arial"/>
          <w:bCs/>
        </w:rPr>
        <w:t>.0</w:t>
      </w:r>
      <w:r w:rsidR="00630B5C" w:rsidRPr="00930DCA">
        <w:rPr>
          <w:rFonts w:eastAsia="Arial"/>
          <w:bCs/>
        </w:rPr>
        <w:t>5</w:t>
      </w:r>
      <w:r w:rsidRPr="00930DCA">
        <w:rPr>
          <w:rFonts w:eastAsia="Arial"/>
          <w:bCs/>
        </w:rPr>
        <w:t>.200</w:t>
      </w:r>
      <w:r w:rsidR="00630B5C" w:rsidRPr="00930DCA">
        <w:rPr>
          <w:rFonts w:eastAsia="Arial"/>
          <w:bCs/>
        </w:rPr>
        <w:t>9</w:t>
      </w:r>
      <w:r w:rsidRPr="00930DCA">
        <w:rPr>
          <w:rFonts w:eastAsia="Arial"/>
          <w:bCs/>
        </w:rPr>
        <w:t xml:space="preserve"> otsusega nr </w:t>
      </w:r>
      <w:r w:rsidR="00C9533C" w:rsidRPr="00930DCA">
        <w:rPr>
          <w:rFonts w:eastAsia="Arial"/>
          <w:bCs/>
        </w:rPr>
        <w:t>38</w:t>
      </w:r>
      <w:r w:rsidRPr="00930DCA">
        <w:rPr>
          <w:rFonts w:eastAsia="Arial"/>
          <w:bCs/>
        </w:rPr>
        <w:t xml:space="preserve">, edaspidi üldplaneering) </w:t>
      </w:r>
      <w:r w:rsidR="001F7450" w:rsidRPr="00930DCA">
        <w:rPr>
          <w:rFonts w:eastAsia="Arial"/>
          <w:bCs/>
        </w:rPr>
        <w:t xml:space="preserve">kohaselt </w:t>
      </w:r>
      <w:r w:rsidRPr="00930DCA">
        <w:t>paikneb planeeritav maa-ala tiheasustusalas</w:t>
      </w:r>
      <w:r w:rsidR="00026581" w:rsidRPr="00930DCA">
        <w:t>, parkmetsa</w:t>
      </w:r>
      <w:r w:rsidR="001C64A2" w:rsidRPr="00930DCA">
        <w:t xml:space="preserve"> maa-alal</w:t>
      </w:r>
      <w:r w:rsidR="00BC57E2" w:rsidRPr="00930DCA">
        <w:t>, joonisel tähistatud HP</w:t>
      </w:r>
      <w:r w:rsidR="00860561" w:rsidRPr="00930DCA">
        <w:t xml:space="preserve"> (</w:t>
      </w:r>
      <w:r w:rsidR="00860561" w:rsidRPr="00930DCA">
        <w:rPr>
          <w:i/>
          <w:iCs/>
        </w:rPr>
        <w:t>joonis 1</w:t>
      </w:r>
      <w:r w:rsidR="00860561" w:rsidRPr="00930DCA">
        <w:t>)</w:t>
      </w:r>
      <w:r w:rsidR="00785800" w:rsidRPr="00930DCA">
        <w:t>.</w:t>
      </w:r>
      <w:r w:rsidR="00EF15AD" w:rsidRPr="00930DCA">
        <w:t xml:space="preserve"> </w:t>
      </w:r>
      <w:r w:rsidR="00621DB3" w:rsidRPr="00930DCA">
        <w:t>Kavandatav detailplaneering näeb ette parkmetsa maa osalise ümberkujundamise elamumaaks, mistõttu on tegemist üldplaneeringut muutva detailplaneeringuga PlanS § 142 tähenduses.</w:t>
      </w:r>
    </w:p>
    <w:p w14:paraId="37F2EBB9" w14:textId="5D7DDADC" w:rsidR="007851DB" w:rsidRPr="00930DCA" w:rsidRDefault="00A068AD" w:rsidP="00A068AD">
      <w:pPr>
        <w:spacing w:line="360" w:lineRule="auto"/>
        <w:jc w:val="center"/>
      </w:pPr>
      <w:r w:rsidRPr="00930DCA">
        <w:rPr>
          <w:noProof/>
        </w:rPr>
        <w:drawing>
          <wp:inline distT="0" distB="0" distL="0" distR="0" wp14:anchorId="40420230" wp14:editId="3F5AC43A">
            <wp:extent cx="3258005" cy="3277057"/>
            <wp:effectExtent l="0" t="0" r="0" b="0"/>
            <wp:docPr id="25942960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29606" name=""/>
                    <pic:cNvPicPr/>
                  </pic:nvPicPr>
                  <pic:blipFill>
                    <a:blip r:embed="rId9"/>
                    <a:stretch>
                      <a:fillRect/>
                    </a:stretch>
                  </pic:blipFill>
                  <pic:spPr>
                    <a:xfrm>
                      <a:off x="0" y="0"/>
                      <a:ext cx="3258005" cy="3277057"/>
                    </a:xfrm>
                    <a:prstGeom prst="rect">
                      <a:avLst/>
                    </a:prstGeom>
                  </pic:spPr>
                </pic:pic>
              </a:graphicData>
            </a:graphic>
          </wp:inline>
        </w:drawing>
      </w:r>
    </w:p>
    <w:p w14:paraId="1553D083" w14:textId="44E40E1B" w:rsidR="007851DB" w:rsidRPr="00930DCA" w:rsidRDefault="00860561" w:rsidP="00CE4EFA">
      <w:pPr>
        <w:spacing w:line="360" w:lineRule="auto"/>
        <w:jc w:val="both"/>
      </w:pPr>
      <w:r w:rsidRPr="00930DCA">
        <w:rPr>
          <w:i/>
          <w:iCs/>
        </w:rPr>
        <w:t>Jooni</w:t>
      </w:r>
      <w:r w:rsidR="009D196B" w:rsidRPr="00930DCA">
        <w:rPr>
          <w:i/>
          <w:iCs/>
        </w:rPr>
        <w:t xml:space="preserve">s 1. </w:t>
      </w:r>
      <w:r w:rsidR="007851DB" w:rsidRPr="00930DCA">
        <w:rPr>
          <w:i/>
          <w:iCs/>
        </w:rPr>
        <w:t>Väljavõte kehtivast Loksa linna üldplaneeringust. Allikas: Loksa Linnavalitsus.</w:t>
      </w:r>
    </w:p>
    <w:p w14:paraId="317DDA9F" w14:textId="77777777" w:rsidR="003D094C" w:rsidRPr="00930DCA" w:rsidRDefault="003D094C" w:rsidP="00CE4EFA">
      <w:pPr>
        <w:spacing w:line="360" w:lineRule="auto"/>
        <w:jc w:val="both"/>
      </w:pPr>
    </w:p>
    <w:p w14:paraId="7373B48C" w14:textId="0BD5C596" w:rsidR="00621DB3" w:rsidRPr="00930DCA" w:rsidRDefault="00621DB3" w:rsidP="00CE4EFA">
      <w:pPr>
        <w:spacing w:line="360" w:lineRule="auto"/>
        <w:jc w:val="both"/>
      </w:pPr>
      <w:r w:rsidRPr="00930DCA">
        <w:lastRenderedPageBreak/>
        <w:t>Üldplaneeringu eesmärkide hulgas on linna kompaktse arengu suunamine olemasolevasse asustusstruktuuri ning elamumaade kavandamine</w:t>
      </w:r>
      <w:r w:rsidR="00ED28EF" w:rsidRPr="00930DCA">
        <w:t xml:space="preserve">. </w:t>
      </w:r>
      <w:r w:rsidRPr="00930DCA">
        <w:t>Kavandatav planeeringuala vastab nendele põhimõtetele, kuna:</w:t>
      </w:r>
    </w:p>
    <w:p w14:paraId="5C270002" w14:textId="77777777" w:rsidR="00621DB3" w:rsidRPr="00930DCA" w:rsidRDefault="00621DB3" w:rsidP="00CE4EFA">
      <w:pPr>
        <w:numPr>
          <w:ilvl w:val="0"/>
          <w:numId w:val="23"/>
        </w:numPr>
        <w:spacing w:line="360" w:lineRule="auto"/>
        <w:jc w:val="both"/>
      </w:pPr>
      <w:r w:rsidRPr="00930DCA">
        <w:t xml:space="preserve">ala piirneb vahetult olemasoleva elamumaaga, </w:t>
      </w:r>
    </w:p>
    <w:p w14:paraId="5F3835C6" w14:textId="77777777" w:rsidR="00621DB3" w:rsidRPr="00930DCA" w:rsidRDefault="00621DB3" w:rsidP="00CE4EFA">
      <w:pPr>
        <w:numPr>
          <w:ilvl w:val="0"/>
          <w:numId w:val="23"/>
        </w:numPr>
        <w:spacing w:line="360" w:lineRule="auto"/>
        <w:jc w:val="both"/>
      </w:pPr>
      <w:r w:rsidRPr="00930DCA">
        <w:t xml:space="preserve">ala on seotud olemasoleva tänavavõrgu ja tehnilise taristuga, </w:t>
      </w:r>
    </w:p>
    <w:p w14:paraId="3A66194F" w14:textId="77777777" w:rsidR="0049462E" w:rsidRPr="00930DCA" w:rsidRDefault="00621DB3" w:rsidP="00CE4EFA">
      <w:pPr>
        <w:numPr>
          <w:ilvl w:val="0"/>
          <w:numId w:val="23"/>
        </w:numPr>
        <w:spacing w:line="360" w:lineRule="auto"/>
        <w:jc w:val="both"/>
      </w:pPr>
      <w:r w:rsidRPr="00930DCA">
        <w:t>tegemist on linnasisese arendusvõimalusega, mis ei too kaasa asustuse hajutamist</w:t>
      </w:r>
    </w:p>
    <w:p w14:paraId="0A73E019" w14:textId="7A6972CD" w:rsidR="00621DB3" w:rsidRPr="00930DCA" w:rsidRDefault="00621DB3" w:rsidP="00CE4EFA">
      <w:pPr>
        <w:spacing w:line="360" w:lineRule="auto"/>
        <w:ind w:left="720"/>
        <w:jc w:val="both"/>
      </w:pPr>
      <w:r w:rsidRPr="00930DCA">
        <w:t xml:space="preserve"> </w:t>
      </w:r>
    </w:p>
    <w:p w14:paraId="1A68D987" w14:textId="5C8ABA83" w:rsidR="00621DB3" w:rsidRPr="00930DCA" w:rsidRDefault="00621DB3" w:rsidP="00CE4EFA">
      <w:pPr>
        <w:spacing w:line="360" w:lineRule="auto"/>
        <w:jc w:val="both"/>
      </w:pPr>
      <w:r w:rsidRPr="00930DCA">
        <w:t>Lisaks moodustab planeeringuala vaid väikese osa üldplaneeringus määratud parkmetsa maa-alast, mistõttu kavandatav maakasutuse muutus ei mõjuta tervikuna parkmetsa funktsiooni ega linna rohevõrgustiku toimimist, eeldusel et säilitatakse haljastuse sidusus</w:t>
      </w:r>
      <w:r w:rsidR="00233A57" w:rsidRPr="00930DCA">
        <w:t>.</w:t>
      </w:r>
    </w:p>
    <w:p w14:paraId="3E113F1D" w14:textId="77777777" w:rsidR="000809DC" w:rsidRPr="00930DCA" w:rsidRDefault="000809DC" w:rsidP="00CE4EFA">
      <w:pPr>
        <w:spacing w:line="360" w:lineRule="auto"/>
        <w:jc w:val="both"/>
      </w:pPr>
    </w:p>
    <w:p w14:paraId="436DDD98" w14:textId="5FB857E8" w:rsidR="00621DB3" w:rsidRPr="00930DCA" w:rsidRDefault="00621DB3" w:rsidP="00CE4EFA">
      <w:pPr>
        <w:spacing w:line="360" w:lineRule="auto"/>
        <w:jc w:val="both"/>
      </w:pPr>
      <w:r w:rsidRPr="00930DCA">
        <w:t>Kavandatav maakasutuse muutus on põhjendatav eelkõige juhul, kui detailplaneeringu koostamisel:</w:t>
      </w:r>
    </w:p>
    <w:p w14:paraId="68DAE9FB" w14:textId="77777777" w:rsidR="00621DB3" w:rsidRPr="00930DCA" w:rsidRDefault="00621DB3" w:rsidP="00CE4EFA">
      <w:pPr>
        <w:numPr>
          <w:ilvl w:val="0"/>
          <w:numId w:val="24"/>
        </w:numPr>
        <w:spacing w:line="360" w:lineRule="auto"/>
        <w:jc w:val="both"/>
      </w:pPr>
      <w:r w:rsidRPr="00930DCA">
        <w:t xml:space="preserve">säilitatakse võimalikult suures ulatuses olemasolev kõrghaljastus, </w:t>
      </w:r>
    </w:p>
    <w:p w14:paraId="314F3340" w14:textId="11D58CF1" w:rsidR="00621DB3" w:rsidRPr="00930DCA" w:rsidRDefault="00621DB3" w:rsidP="00CE4EFA">
      <w:pPr>
        <w:numPr>
          <w:ilvl w:val="0"/>
          <w:numId w:val="24"/>
        </w:numPr>
        <w:spacing w:line="360" w:lineRule="auto"/>
        <w:jc w:val="both"/>
      </w:pPr>
      <w:r w:rsidRPr="00930DCA">
        <w:t>tagatakse</w:t>
      </w:r>
      <w:r w:rsidR="00CA3E6D" w:rsidRPr="00930DCA">
        <w:t xml:space="preserve"> ala </w:t>
      </w:r>
      <w:r w:rsidRPr="00930DCA">
        <w:t xml:space="preserve">sidusus ümbritseva linnaruumi ja rannaalaga, </w:t>
      </w:r>
    </w:p>
    <w:p w14:paraId="046035B2" w14:textId="5F1DB374" w:rsidR="00621DB3" w:rsidRPr="00930DCA" w:rsidRDefault="00621DB3" w:rsidP="00CE4EFA">
      <w:pPr>
        <w:numPr>
          <w:ilvl w:val="0"/>
          <w:numId w:val="24"/>
        </w:numPr>
        <w:spacing w:line="360" w:lineRule="auto"/>
        <w:jc w:val="both"/>
      </w:pPr>
      <w:r w:rsidRPr="00930DCA">
        <w:t>kavandatakse sademevee lahendus looduslähedaste meetoditega</w:t>
      </w:r>
      <w:r w:rsidR="00F07DB4" w:rsidRPr="00930DCA">
        <w:t>.</w:t>
      </w:r>
    </w:p>
    <w:p w14:paraId="532B164F" w14:textId="77777777" w:rsidR="00CE4BC1" w:rsidRPr="00930DCA" w:rsidRDefault="00CE4BC1" w:rsidP="00CE4EFA">
      <w:pPr>
        <w:spacing w:line="360" w:lineRule="auto"/>
        <w:ind w:left="720"/>
        <w:jc w:val="both"/>
      </w:pPr>
    </w:p>
    <w:p w14:paraId="79F89692" w14:textId="77777777" w:rsidR="00621DB3" w:rsidRPr="00930DCA" w:rsidRDefault="00621DB3" w:rsidP="00CE4EFA">
      <w:pPr>
        <w:spacing w:line="360" w:lineRule="auto"/>
        <w:jc w:val="both"/>
      </w:pPr>
      <w:r w:rsidRPr="00930DCA">
        <w:t>Arvestades ala paiknemist olemasoleva elamupiirkonna vahetus läheduses, planeeringuala väikest ulatust ning kavandatava tegevuse eeldatavalt lokaalset ja leevendatavat keskkonnamõju, on üldplaneeringu muutmine käesoleval juhul põhjendatav ning kooskõlas linna ruumilise arengu põhimõtetega, tingimusel et planeeringulahenduses arvestatakse keskkonnatingimusi.</w:t>
      </w:r>
    </w:p>
    <w:p w14:paraId="3E8A45F8" w14:textId="50B565FC" w:rsidR="00627675" w:rsidRPr="00930DCA" w:rsidRDefault="00627675" w:rsidP="00CE4EFA">
      <w:pPr>
        <w:spacing w:line="360" w:lineRule="auto"/>
        <w:jc w:val="both"/>
      </w:pPr>
    </w:p>
    <w:p w14:paraId="17C7C5A0" w14:textId="0D5B6E78" w:rsidR="00627675" w:rsidRPr="00930DCA" w:rsidRDefault="001311DF" w:rsidP="00CE4EFA">
      <w:pPr>
        <w:pStyle w:val="ListParagraph"/>
        <w:spacing w:after="0" w:line="360" w:lineRule="auto"/>
        <w:ind w:left="0"/>
        <w:jc w:val="both"/>
        <w:rPr>
          <w:rFonts w:ascii="Times New Roman" w:eastAsia="Arial" w:hAnsi="Times New Roman"/>
          <w:bCs/>
          <w:noProof/>
          <w:sz w:val="24"/>
          <w:szCs w:val="24"/>
        </w:rPr>
      </w:pPr>
      <w:r w:rsidRPr="00930DCA">
        <w:rPr>
          <w:rFonts w:ascii="Times New Roman" w:eastAsia="Arial" w:hAnsi="Times New Roman"/>
          <w:b/>
          <w:bCs/>
          <w:noProof/>
          <w:sz w:val="24"/>
          <w:szCs w:val="24"/>
        </w:rPr>
        <w:t>Loksa linna</w:t>
      </w:r>
      <w:r w:rsidR="00627675" w:rsidRPr="00930DCA">
        <w:rPr>
          <w:rFonts w:ascii="Times New Roman" w:eastAsia="Arial" w:hAnsi="Times New Roman"/>
          <w:b/>
          <w:bCs/>
          <w:noProof/>
          <w:sz w:val="24"/>
          <w:szCs w:val="24"/>
        </w:rPr>
        <w:t xml:space="preserve"> ühisveevärgi ja -kanalisatsiooni arendamise kava aastateks 20</w:t>
      </w:r>
      <w:r w:rsidR="004D7DBA" w:rsidRPr="00930DCA">
        <w:rPr>
          <w:rFonts w:ascii="Times New Roman" w:eastAsia="Arial" w:hAnsi="Times New Roman"/>
          <w:b/>
          <w:bCs/>
          <w:noProof/>
          <w:sz w:val="24"/>
          <w:szCs w:val="24"/>
        </w:rPr>
        <w:t>20</w:t>
      </w:r>
      <w:r w:rsidR="00627675" w:rsidRPr="00930DCA">
        <w:rPr>
          <w:rFonts w:ascii="Times New Roman" w:eastAsia="Arial" w:hAnsi="Times New Roman"/>
          <w:b/>
          <w:bCs/>
          <w:noProof/>
          <w:sz w:val="24"/>
          <w:szCs w:val="24"/>
        </w:rPr>
        <w:t>-20</w:t>
      </w:r>
      <w:r w:rsidR="004D7DBA" w:rsidRPr="00930DCA">
        <w:rPr>
          <w:rFonts w:ascii="Times New Roman" w:eastAsia="Arial" w:hAnsi="Times New Roman"/>
          <w:b/>
          <w:bCs/>
          <w:noProof/>
          <w:sz w:val="24"/>
          <w:szCs w:val="24"/>
        </w:rPr>
        <w:t>32</w:t>
      </w:r>
      <w:r w:rsidR="00627675" w:rsidRPr="00930DCA">
        <w:rPr>
          <w:rFonts w:ascii="Times New Roman" w:eastAsia="Arial" w:hAnsi="Times New Roman"/>
          <w:bCs/>
          <w:noProof/>
          <w:sz w:val="24"/>
          <w:szCs w:val="24"/>
        </w:rPr>
        <w:t xml:space="preserve"> kohaselt kuulub ala ÜVK piirkonda. Vee-ja kanalisatsiooni torustike valmidus on </w:t>
      </w:r>
      <w:r w:rsidR="00386BDE" w:rsidRPr="00930DCA">
        <w:rPr>
          <w:rFonts w:ascii="Times New Roman" w:eastAsia="Arial" w:hAnsi="Times New Roman"/>
          <w:bCs/>
          <w:noProof/>
          <w:sz w:val="24"/>
          <w:szCs w:val="24"/>
        </w:rPr>
        <w:t>Mere tänava</w:t>
      </w:r>
      <w:r w:rsidRPr="00930DCA">
        <w:rPr>
          <w:rFonts w:ascii="Times New Roman" w:eastAsia="Arial" w:hAnsi="Times New Roman"/>
          <w:bCs/>
          <w:noProof/>
          <w:sz w:val="24"/>
          <w:szCs w:val="24"/>
        </w:rPr>
        <w:t>l</w:t>
      </w:r>
      <w:r w:rsidR="00627675" w:rsidRPr="00930DCA">
        <w:rPr>
          <w:rFonts w:ascii="Times New Roman" w:eastAsia="Arial" w:hAnsi="Times New Roman"/>
          <w:bCs/>
          <w:noProof/>
          <w:sz w:val="24"/>
          <w:szCs w:val="24"/>
        </w:rPr>
        <w:t xml:space="preserve"> planeeritava maaüksuse </w:t>
      </w:r>
      <w:r w:rsidR="00334AF4" w:rsidRPr="00930DCA">
        <w:rPr>
          <w:rFonts w:ascii="Times New Roman" w:eastAsia="Arial" w:hAnsi="Times New Roman"/>
          <w:bCs/>
          <w:noProof/>
          <w:sz w:val="24"/>
          <w:szCs w:val="24"/>
        </w:rPr>
        <w:t>läheduses</w:t>
      </w:r>
      <w:r w:rsidR="00627675" w:rsidRPr="00930DCA">
        <w:rPr>
          <w:rFonts w:ascii="Times New Roman" w:eastAsia="Arial" w:hAnsi="Times New Roman"/>
          <w:bCs/>
          <w:noProof/>
          <w:sz w:val="24"/>
          <w:szCs w:val="24"/>
        </w:rPr>
        <w:t xml:space="preserve"> olemas.</w:t>
      </w:r>
      <w:r w:rsidR="00081931" w:rsidRPr="00930DCA">
        <w:rPr>
          <w:rFonts w:ascii="Times New Roman" w:eastAsia="Arial" w:hAnsi="Times New Roman"/>
          <w:bCs/>
          <w:noProof/>
          <w:sz w:val="24"/>
          <w:szCs w:val="24"/>
        </w:rPr>
        <w:t xml:space="preserve"> Keskkonnamõju seisukohalt on oluline, et lisaks reovee käitlemisele lahendatakse nõuetekohaselt sademevee juhtimine, eelistades VeeS § 129 kohaselt lahendusi, mis võimaldavad sademeveest vabaneda selle tekkekohas (nt immutus, viivitus, looduslähedased lahendused).</w:t>
      </w:r>
    </w:p>
    <w:p w14:paraId="0DB9FCC0" w14:textId="0D5B6E78" w:rsidR="00627675" w:rsidRPr="00930DCA" w:rsidRDefault="00627675" w:rsidP="00CE4EFA">
      <w:pPr>
        <w:pStyle w:val="Heading2"/>
        <w:rPr>
          <w:rFonts w:ascii="Times New Roman" w:hAnsi="Times New Roman"/>
          <w:szCs w:val="24"/>
        </w:rPr>
      </w:pPr>
      <w:bookmarkStart w:id="5" w:name="_Toc226368259"/>
      <w:r w:rsidRPr="00930DCA">
        <w:rPr>
          <w:rFonts w:ascii="Times New Roman" w:hAnsi="Times New Roman"/>
          <w:bCs/>
          <w:szCs w:val="24"/>
        </w:rPr>
        <w:t xml:space="preserve">2.2 Strateegilise planeerimisdokumendi, sealhulgas jäätmekäitluse või veekaitsega seotud </w:t>
      </w:r>
      <w:r w:rsidRPr="00930DCA">
        <w:rPr>
          <w:rFonts w:ascii="Times New Roman" w:hAnsi="Times New Roman"/>
          <w:szCs w:val="24"/>
        </w:rPr>
        <w:t>planeerimisdokumendi tähtsus Euroopa Liidu keskkonnaalaste õigusaktide nõuete ülevõtmisel</w:t>
      </w:r>
      <w:bookmarkEnd w:id="5"/>
    </w:p>
    <w:p w14:paraId="3321F737" w14:textId="77777777" w:rsidR="00627675" w:rsidRPr="00930DCA" w:rsidRDefault="00627675" w:rsidP="00CE4EFA">
      <w:pPr>
        <w:pStyle w:val="Standard"/>
        <w:spacing w:line="360" w:lineRule="auto"/>
        <w:jc w:val="both"/>
      </w:pPr>
    </w:p>
    <w:p w14:paraId="3915CBED" w14:textId="77777777" w:rsidR="00627675" w:rsidRPr="00930DCA" w:rsidRDefault="00627675" w:rsidP="00CE4EFA">
      <w:pPr>
        <w:pStyle w:val="Standard"/>
        <w:spacing w:line="360" w:lineRule="auto"/>
        <w:jc w:val="both"/>
      </w:pPr>
      <w:r w:rsidRPr="00930DCA">
        <w:t xml:space="preserve">KeHJS on sätestatud põhimõte, et kui detailplaneeringuga planeeritakse võimalikku olulist keskkonnamõju kaasa toovat tegevust või sellega muudetakse kõrgemalseisvat strateegilist planeerimisdokumenti (üldplaneeringut), siis tuleb kaaluda keskkonnamõjude strateegilise hindamise teostamist. Põhimõte kaaluda keskkonnamõju strateegilise hindamise teostamist on </w:t>
      </w:r>
      <w:r w:rsidRPr="00930DCA">
        <w:lastRenderedPageBreak/>
        <w:t>kooskõlas ka Euroopa Liidu keskkonnaalaste õigusaktidega, sest vastava põhimõtte sätestab ka Euroopa Parlamendi ja Nõukogu direktiiv 2011/92/EL.</w:t>
      </w:r>
    </w:p>
    <w:p w14:paraId="143D1FDD" w14:textId="77777777" w:rsidR="00627675" w:rsidRPr="00930DCA" w:rsidRDefault="00627675" w:rsidP="00CE4EFA">
      <w:pPr>
        <w:pStyle w:val="Standard"/>
        <w:spacing w:line="360" w:lineRule="auto"/>
        <w:jc w:val="both"/>
      </w:pPr>
    </w:p>
    <w:p w14:paraId="28CF03AB" w14:textId="189EF88B" w:rsidR="00413691" w:rsidRPr="00930DCA" w:rsidRDefault="00627675" w:rsidP="00CE4EFA">
      <w:pPr>
        <w:pStyle w:val="Standard"/>
        <w:spacing w:line="360" w:lineRule="auto"/>
        <w:jc w:val="both"/>
      </w:pPr>
      <w:r w:rsidRPr="00930DCA">
        <w:t>Samuti tuleb rakendada detailplaneeringu menetluses Euroopa Liidu keskkonnaalastes õigusaktides sätestatud säästvuse, ettevaatlikkuse ja vältimise põhimõtteid. Detailplaneeringu realiseerumisel ei minda vastuollu Euroopa Liidu keskkonnaalaste õigusaktidega.</w:t>
      </w:r>
    </w:p>
    <w:p w14:paraId="146A8433" w14:textId="77777777" w:rsidR="00627675" w:rsidRPr="00930DCA" w:rsidRDefault="00627675" w:rsidP="00CE4EFA">
      <w:pPr>
        <w:pStyle w:val="Heading2"/>
        <w:rPr>
          <w:rFonts w:ascii="Times New Roman" w:hAnsi="Times New Roman"/>
          <w:szCs w:val="24"/>
        </w:rPr>
      </w:pPr>
      <w:bookmarkStart w:id="6" w:name="_Toc226368260"/>
      <w:r w:rsidRPr="00930DCA">
        <w:rPr>
          <w:rFonts w:ascii="Times New Roman" w:hAnsi="Times New Roman"/>
          <w:szCs w:val="24"/>
        </w:rPr>
        <w:t>2.3 Strateegilise planeerimisdokumendi asjakohasus ja olulisus keskkonnakaalutluste integreerimisel teistesse valdkondadesse</w:t>
      </w:r>
      <w:bookmarkEnd w:id="6"/>
    </w:p>
    <w:p w14:paraId="555E4E1A" w14:textId="77777777" w:rsidR="00627675" w:rsidRPr="00930DCA" w:rsidRDefault="00627675" w:rsidP="00CE4EFA">
      <w:pPr>
        <w:pStyle w:val="Standard"/>
        <w:spacing w:line="360" w:lineRule="auto"/>
        <w:jc w:val="both"/>
      </w:pPr>
    </w:p>
    <w:p w14:paraId="334E0E51" w14:textId="77777777" w:rsidR="00EA0525" w:rsidRPr="00930DCA" w:rsidRDefault="00EA0525" w:rsidP="00CE4EFA">
      <w:pPr>
        <w:pStyle w:val="Standard"/>
        <w:spacing w:line="360" w:lineRule="auto"/>
        <w:jc w:val="both"/>
      </w:pPr>
      <w:r w:rsidRPr="00930DCA">
        <w:t>Loksa linna arengukava kohaselt iseloomustab linna selgepiiriline asustusstruktuur, kus korruselamud paiknevad linnakeskuses ning väikeelamud valdavalt Nõmme linnaosas. Nõmme linnaosa kujunemisel on tegemist traditsioonilise väikeelamupiirkonnaga, kus hoonestus paikneb rohelises keskkonnas ning haljastusel on oluline roll elukeskkonna kvaliteedi tagamisel.</w:t>
      </w:r>
    </w:p>
    <w:p w14:paraId="788E0EBA" w14:textId="77777777" w:rsidR="002C6CB3" w:rsidRPr="00930DCA" w:rsidRDefault="002C6CB3" w:rsidP="00CE4EFA">
      <w:pPr>
        <w:pStyle w:val="Standard"/>
        <w:spacing w:line="360" w:lineRule="auto"/>
        <w:jc w:val="both"/>
      </w:pPr>
    </w:p>
    <w:p w14:paraId="5488131D" w14:textId="77777777" w:rsidR="00EA0525" w:rsidRPr="00930DCA" w:rsidRDefault="00EA0525" w:rsidP="00CE4EFA">
      <w:pPr>
        <w:pStyle w:val="Standard"/>
        <w:spacing w:line="360" w:lineRule="auto"/>
        <w:jc w:val="both"/>
      </w:pPr>
      <w:r w:rsidRPr="00930DCA">
        <w:t>Kavandatav detailplaneering paikneb nimetatud väikeelamupiirkonnas ning on ruumiliselt seotud olemasoleva elamukeskkonnaga. Planeeringuala moodustab vaid väikese osa üldplaneeringus määratud parkmetsa maa-alast ning paikneb olemasoleva hoonestuse vahetus läheduses.</w:t>
      </w:r>
      <w:r w:rsidRPr="00930DCA">
        <w:br/>
        <w:t>Sellest tulenevalt ei muuda kavandatav tegevus oluliselt linna asustusstruktuuri ega rohealade süsteemi toimimist, vaid kujutab endast olemasoleva väikeelamupiirkonna mõõdukat laiendamist.</w:t>
      </w:r>
    </w:p>
    <w:p w14:paraId="0DA5D95A" w14:textId="77777777" w:rsidR="00144A72" w:rsidRPr="00930DCA" w:rsidRDefault="00EA0525" w:rsidP="00CE4EFA">
      <w:pPr>
        <w:pStyle w:val="Standard"/>
        <w:spacing w:line="360" w:lineRule="auto"/>
        <w:jc w:val="both"/>
      </w:pPr>
      <w:r w:rsidRPr="00930DCA">
        <w:t>Parkmetsa maa osaline kasutuselevõtt elamumaana toob kaasa roheala osakaalu vähenemise planeeringuala ulatuses, kuid mõju on lokaalne ning leevendatav planeeringulahenduse kaudu.</w:t>
      </w:r>
      <w:r w:rsidRPr="00930DCA">
        <w:br/>
      </w:r>
    </w:p>
    <w:p w14:paraId="035229A3" w14:textId="321C95A6" w:rsidR="00EA0525" w:rsidRPr="00930DCA" w:rsidRDefault="00EA0525" w:rsidP="00CE4EFA">
      <w:pPr>
        <w:pStyle w:val="Standard"/>
        <w:spacing w:line="360" w:lineRule="auto"/>
        <w:jc w:val="both"/>
      </w:pPr>
      <w:r w:rsidRPr="00930DCA">
        <w:t>Keskkonnakaalutluste integreerimine detailplaneeringusse on seejuures oluline eelkõige järgmistes valdkondades:</w:t>
      </w:r>
    </w:p>
    <w:p w14:paraId="02140D7D" w14:textId="77777777" w:rsidR="00EA0525" w:rsidRPr="00930DCA" w:rsidRDefault="00EA0525" w:rsidP="00CE4EFA">
      <w:pPr>
        <w:pStyle w:val="Standard"/>
        <w:numPr>
          <w:ilvl w:val="0"/>
          <w:numId w:val="25"/>
        </w:numPr>
        <w:spacing w:line="360" w:lineRule="auto"/>
        <w:jc w:val="both"/>
      </w:pPr>
      <w:r w:rsidRPr="00930DCA">
        <w:t xml:space="preserve">olemasoleva kõrghaljastuse võimalikult suur säilitamine, </w:t>
      </w:r>
    </w:p>
    <w:p w14:paraId="56561B86" w14:textId="77777777" w:rsidR="00EA0525" w:rsidRPr="00930DCA" w:rsidRDefault="00EA0525" w:rsidP="00CE4EFA">
      <w:pPr>
        <w:pStyle w:val="Standard"/>
        <w:numPr>
          <w:ilvl w:val="0"/>
          <w:numId w:val="25"/>
        </w:numPr>
        <w:spacing w:line="360" w:lineRule="auto"/>
        <w:jc w:val="both"/>
      </w:pPr>
      <w:r w:rsidRPr="00930DCA">
        <w:t xml:space="preserve">rohealade sidususe tagamine ümbritseva linnaruumi ja rannaalaga, </w:t>
      </w:r>
    </w:p>
    <w:p w14:paraId="406ACD79" w14:textId="77777777" w:rsidR="00EA0525" w:rsidRPr="00930DCA" w:rsidRDefault="00EA0525" w:rsidP="00CE4EFA">
      <w:pPr>
        <w:pStyle w:val="Standard"/>
        <w:numPr>
          <w:ilvl w:val="0"/>
          <w:numId w:val="25"/>
        </w:numPr>
        <w:spacing w:line="360" w:lineRule="auto"/>
        <w:jc w:val="both"/>
      </w:pPr>
      <w:r w:rsidRPr="00930DCA">
        <w:t xml:space="preserve">sademevee lahendamine tekkekohas looduslähedaste meetoditega, </w:t>
      </w:r>
    </w:p>
    <w:p w14:paraId="5C597F6F" w14:textId="77777777" w:rsidR="00EA0525" w:rsidRPr="00930DCA" w:rsidRDefault="00EA0525" w:rsidP="00CE4EFA">
      <w:pPr>
        <w:pStyle w:val="Standard"/>
        <w:numPr>
          <w:ilvl w:val="0"/>
          <w:numId w:val="25"/>
        </w:numPr>
        <w:spacing w:line="360" w:lineRule="auto"/>
        <w:jc w:val="both"/>
      </w:pPr>
      <w:r w:rsidRPr="00930DCA">
        <w:t xml:space="preserve">tervisliku elukeskkonna tagamine (sh radoonirisk, müra ja õhukvaliteet). </w:t>
      </w:r>
    </w:p>
    <w:p w14:paraId="1677FC4B" w14:textId="77777777" w:rsidR="004E5445" w:rsidRPr="00930DCA" w:rsidRDefault="004E5445" w:rsidP="00CE4EFA">
      <w:pPr>
        <w:pStyle w:val="Standard"/>
        <w:spacing w:line="360" w:lineRule="auto"/>
        <w:ind w:left="720"/>
        <w:jc w:val="both"/>
      </w:pPr>
    </w:p>
    <w:p w14:paraId="5DBDED4D" w14:textId="22A3031A" w:rsidR="00EA0525" w:rsidRPr="00930DCA" w:rsidRDefault="00EA0525" w:rsidP="00CE4EFA">
      <w:pPr>
        <w:pStyle w:val="Standard"/>
        <w:spacing w:line="360" w:lineRule="auto"/>
        <w:jc w:val="both"/>
      </w:pPr>
      <w:r w:rsidRPr="00930DCA">
        <w:t>Arengukavas seatud eesmärgid – looduskeskkonna säästev kasutamine, haljasalade säilitamine ning kvaliteetse elukeskkonna tagamine – on saavutatavad ka käesoleva detailplaneeringu elluviimisel, arvestades planeeringuala väikest ulatust ning selle paiknemist olemasoleva hoonestuse servaalal.</w:t>
      </w:r>
    </w:p>
    <w:p w14:paraId="4AD7F901" w14:textId="77777777" w:rsidR="002C6CB3" w:rsidRPr="00930DCA" w:rsidRDefault="00EA0525" w:rsidP="00CE4EFA">
      <w:pPr>
        <w:pStyle w:val="Standard"/>
        <w:spacing w:line="360" w:lineRule="auto"/>
        <w:jc w:val="both"/>
      </w:pPr>
      <w:r w:rsidRPr="00930DCA">
        <w:br/>
        <w:t>Detailplaneering on keskkonnakaalutluste integreerimise seisukohalt asjakohane ning toetab olemasoleva väikeelamupiirkonna ruumilist arengut.</w:t>
      </w:r>
    </w:p>
    <w:p w14:paraId="115E86CA" w14:textId="7183D54E" w:rsidR="009C351A" w:rsidRPr="00930DCA" w:rsidRDefault="00EA0525" w:rsidP="00CE4EFA">
      <w:pPr>
        <w:pStyle w:val="Standard"/>
        <w:spacing w:line="360" w:lineRule="auto"/>
        <w:jc w:val="both"/>
      </w:pPr>
      <w:r w:rsidRPr="00930DCA">
        <w:lastRenderedPageBreak/>
        <w:br/>
        <w:t>Arvestades planeeringuala väikest osakaalu parkmetsa maa-alast, selle paiknemist Nõmme linnaosas ning kavandatava tegevuse lokaalset iseloomu, ei ole oodata olulist negatiivset mõju linna keskkonnastruktuurile, tingimusel et planeeringulahenduses rakendatakse asjakohaseid keskkonnameetmeid.</w:t>
      </w:r>
    </w:p>
    <w:p w14:paraId="7B841DBE" w14:textId="77777777" w:rsidR="00B1369E" w:rsidRPr="00930DCA" w:rsidRDefault="00B1369E" w:rsidP="00CE4EFA">
      <w:pPr>
        <w:pStyle w:val="Standard"/>
        <w:spacing w:line="360" w:lineRule="auto"/>
        <w:jc w:val="both"/>
      </w:pPr>
    </w:p>
    <w:p w14:paraId="734B44A5" w14:textId="69C19483" w:rsidR="00627675" w:rsidRPr="00930DCA" w:rsidRDefault="004424C0" w:rsidP="00CE4EFA">
      <w:pPr>
        <w:pStyle w:val="Heading1"/>
        <w:rPr>
          <w:rFonts w:ascii="Times New Roman" w:hAnsi="Times New Roman"/>
          <w:sz w:val="24"/>
          <w:szCs w:val="24"/>
        </w:rPr>
      </w:pPr>
      <w:bookmarkStart w:id="7" w:name="_Toc226368261"/>
      <w:r w:rsidRPr="00930DCA">
        <w:rPr>
          <w:rFonts w:ascii="Times New Roman" w:hAnsi="Times New Roman"/>
          <w:sz w:val="24"/>
          <w:szCs w:val="24"/>
        </w:rPr>
        <w:t>3. MÕJUTATAVA KESKKONNA KIRJELDUS</w:t>
      </w:r>
      <w:bookmarkEnd w:id="7"/>
    </w:p>
    <w:p w14:paraId="299550C6" w14:textId="77777777" w:rsidR="00627675" w:rsidRPr="00930DCA" w:rsidRDefault="00627675" w:rsidP="00CE4EFA">
      <w:pPr>
        <w:pStyle w:val="Standard"/>
        <w:spacing w:line="360" w:lineRule="auto"/>
        <w:jc w:val="both"/>
        <w:rPr>
          <w:b/>
        </w:rPr>
      </w:pPr>
    </w:p>
    <w:p w14:paraId="5EC6A576" w14:textId="51EF0186" w:rsidR="00627675" w:rsidRPr="00930DCA" w:rsidRDefault="00F16794" w:rsidP="00CE4EFA">
      <w:pPr>
        <w:pStyle w:val="Standard"/>
        <w:spacing w:line="360" w:lineRule="auto"/>
        <w:jc w:val="both"/>
      </w:pPr>
      <w:r w:rsidRPr="00930DCA">
        <w:rPr>
          <w:color w:val="000000" w:themeColor="text1"/>
        </w:rPr>
        <w:t>Planeeringuala</w:t>
      </w:r>
      <w:r w:rsidR="00243DE3" w:rsidRPr="00930DCA">
        <w:rPr>
          <w:color w:val="000000" w:themeColor="text1"/>
        </w:rPr>
        <w:t xml:space="preserve"> </w:t>
      </w:r>
      <w:r w:rsidRPr="00930DCA">
        <w:rPr>
          <w:color w:val="000000" w:themeColor="text1"/>
        </w:rPr>
        <w:t>hõlmab Loksa linnas asuvaid kinnistuid Mere tn 16a–16g</w:t>
      </w:r>
      <w:r w:rsidR="00823AC8" w:rsidRPr="00930DCA">
        <w:rPr>
          <w:color w:val="000000" w:themeColor="text1"/>
        </w:rPr>
        <w:t>, mille sihtotstarve on üldkasutatav maa ning kogupindala ligikaudu 1,4 ha</w:t>
      </w:r>
      <w:r w:rsidR="00EF700E" w:rsidRPr="00930DCA">
        <w:rPr>
          <w:color w:val="000000" w:themeColor="text1"/>
        </w:rPr>
        <w:t xml:space="preserve"> ning külgnevat </w:t>
      </w:r>
      <w:r w:rsidR="00535B80" w:rsidRPr="00930DCA">
        <w:rPr>
          <w:color w:val="000000" w:themeColor="text1"/>
        </w:rPr>
        <w:t xml:space="preserve">ala, kokku </w:t>
      </w:r>
      <w:r w:rsidR="00535B80" w:rsidRPr="00930DCA">
        <w:rPr>
          <w:rFonts w:eastAsia="Calibri"/>
        </w:rPr>
        <w:t xml:space="preserve">2,3 ha </w:t>
      </w:r>
      <w:r w:rsidR="00535B80" w:rsidRPr="00930DCA">
        <w:rPr>
          <w:color w:val="000000" w:themeColor="text1"/>
        </w:rPr>
        <w:t>(</w:t>
      </w:r>
      <w:r w:rsidR="00535B80" w:rsidRPr="00930DCA">
        <w:rPr>
          <w:i/>
          <w:iCs/>
          <w:color w:val="000000" w:themeColor="text1"/>
        </w:rPr>
        <w:t>joonis 1</w:t>
      </w:r>
      <w:r w:rsidR="00535B80" w:rsidRPr="00930DCA">
        <w:rPr>
          <w:color w:val="000000" w:themeColor="text1"/>
        </w:rPr>
        <w:t>)</w:t>
      </w:r>
      <w:r w:rsidR="00823AC8" w:rsidRPr="00930DCA">
        <w:rPr>
          <w:color w:val="000000" w:themeColor="text1"/>
        </w:rPr>
        <w:t>.</w:t>
      </w:r>
      <w:r w:rsidR="00E54738" w:rsidRPr="00930DCA">
        <w:rPr>
          <w:color w:val="000000" w:themeColor="text1"/>
        </w:rPr>
        <w:t xml:space="preserve"> </w:t>
      </w:r>
      <w:r w:rsidR="007640E6" w:rsidRPr="00930DCA">
        <w:t xml:space="preserve">Ehitisregistri andmetel </w:t>
      </w:r>
      <w:r w:rsidR="00EE5F95" w:rsidRPr="00930DCA">
        <w:t xml:space="preserve">ei asu </w:t>
      </w:r>
      <w:r w:rsidR="007640E6" w:rsidRPr="00930DCA">
        <w:t>planeeringualal</w:t>
      </w:r>
      <w:r w:rsidR="000F4060" w:rsidRPr="00930DCA">
        <w:t xml:space="preserve"> ega ka kõrval kinnistutel</w:t>
      </w:r>
      <w:r w:rsidR="007640E6" w:rsidRPr="00930DCA">
        <w:t xml:space="preserve"> </w:t>
      </w:r>
      <w:r w:rsidR="00EE5F95" w:rsidRPr="00930DCA">
        <w:t>ehitisi</w:t>
      </w:r>
      <w:r w:rsidR="007640E6" w:rsidRPr="00930DCA">
        <w:t>.</w:t>
      </w:r>
      <w:r w:rsidR="00F61904" w:rsidRPr="00930DCA">
        <w:t xml:space="preserve"> Vastavalt Maa-ameti kaardirakendusele ei asu kinnistul ega selle lähiümbruses kultuurimälestisi. </w:t>
      </w:r>
      <w:r w:rsidR="00037B02" w:rsidRPr="00930DCA">
        <w:t xml:space="preserve">Planeeringuala </w:t>
      </w:r>
      <w:r w:rsidR="0006500E" w:rsidRPr="00930DCA">
        <w:t>läbib</w:t>
      </w:r>
      <w:r w:rsidR="002F6C68" w:rsidRPr="00930DCA">
        <w:t xml:space="preserve"> avalikult kasutatava tee kaitsevöönd</w:t>
      </w:r>
      <w:r w:rsidR="00C8374D" w:rsidRPr="00930DCA">
        <w:t>.</w:t>
      </w:r>
    </w:p>
    <w:p w14:paraId="036C67F8" w14:textId="77777777" w:rsidR="00C36AFA" w:rsidRPr="00930DCA" w:rsidRDefault="00C36AFA" w:rsidP="00CE4EFA">
      <w:pPr>
        <w:pStyle w:val="Standard"/>
        <w:spacing w:line="360" w:lineRule="auto"/>
        <w:jc w:val="both"/>
        <w:rPr>
          <w:color w:val="000000" w:themeColor="text1"/>
        </w:rPr>
      </w:pPr>
    </w:p>
    <w:p w14:paraId="61CEED48" w14:textId="5DB04C10" w:rsidR="007640E6" w:rsidRPr="00930DCA" w:rsidRDefault="00C72CC7" w:rsidP="00C36AFA">
      <w:pPr>
        <w:pStyle w:val="ListParagraph"/>
        <w:spacing w:after="0" w:line="360" w:lineRule="auto"/>
        <w:ind w:left="0"/>
        <w:jc w:val="center"/>
        <w:rPr>
          <w:rFonts w:ascii="Times New Roman" w:eastAsia="Times New Roman" w:hAnsi="Times New Roman"/>
          <w:kern w:val="3"/>
          <w:sz w:val="24"/>
          <w:szCs w:val="24"/>
        </w:rPr>
      </w:pPr>
      <w:r w:rsidRPr="00930DCA">
        <w:rPr>
          <w:rFonts w:ascii="Times New Roman" w:eastAsia="Times New Roman" w:hAnsi="Times New Roman"/>
          <w:noProof/>
          <w:kern w:val="3"/>
          <w:sz w:val="24"/>
          <w:szCs w:val="24"/>
        </w:rPr>
        <w:drawing>
          <wp:inline distT="0" distB="0" distL="0" distR="0" wp14:anchorId="4F62F115" wp14:editId="4A2670E2">
            <wp:extent cx="3536492" cy="5999539"/>
            <wp:effectExtent l="6668" t="0" r="0" b="0"/>
            <wp:docPr id="81014909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49090" name=""/>
                    <pic:cNvPicPr/>
                  </pic:nvPicPr>
                  <pic:blipFill>
                    <a:blip r:embed="rId10"/>
                    <a:stretch>
                      <a:fillRect/>
                    </a:stretch>
                  </pic:blipFill>
                  <pic:spPr>
                    <a:xfrm rot="5400000">
                      <a:off x="0" y="0"/>
                      <a:ext cx="3559612" cy="6038762"/>
                    </a:xfrm>
                    <a:prstGeom prst="rect">
                      <a:avLst/>
                    </a:prstGeom>
                  </pic:spPr>
                </pic:pic>
              </a:graphicData>
            </a:graphic>
          </wp:inline>
        </w:drawing>
      </w:r>
    </w:p>
    <w:p w14:paraId="2C494909" w14:textId="45FCA93C" w:rsidR="00C36AFA" w:rsidRPr="00930DCA" w:rsidRDefault="00BE72F2" w:rsidP="003614F8">
      <w:pPr>
        <w:pStyle w:val="ListParagraph"/>
        <w:spacing w:after="0" w:line="360" w:lineRule="auto"/>
        <w:ind w:left="0"/>
        <w:rPr>
          <w:rFonts w:ascii="Times New Roman" w:eastAsia="Times New Roman" w:hAnsi="Times New Roman"/>
          <w:kern w:val="3"/>
          <w:sz w:val="24"/>
          <w:szCs w:val="24"/>
        </w:rPr>
      </w:pPr>
      <w:r w:rsidRPr="00930DCA">
        <w:rPr>
          <w:rFonts w:ascii="Times New Roman" w:hAnsi="Times New Roman"/>
          <w:i/>
          <w:iCs/>
          <w:sz w:val="24"/>
          <w:szCs w:val="24"/>
        </w:rPr>
        <w:t xml:space="preserve">Joonis  </w:t>
      </w:r>
      <w:r w:rsidR="009D196B" w:rsidRPr="00930DCA">
        <w:rPr>
          <w:rFonts w:ascii="Times New Roman" w:hAnsi="Times New Roman"/>
          <w:i/>
          <w:iCs/>
          <w:sz w:val="24"/>
          <w:szCs w:val="24"/>
        </w:rPr>
        <w:t>2</w:t>
      </w:r>
      <w:r w:rsidRPr="00930DCA">
        <w:rPr>
          <w:rFonts w:ascii="Times New Roman" w:hAnsi="Times New Roman"/>
          <w:i/>
          <w:iCs/>
          <w:sz w:val="24"/>
          <w:szCs w:val="24"/>
        </w:rPr>
        <w:t>.</w:t>
      </w:r>
      <w:r w:rsidR="006F5EBA" w:rsidRPr="00930DCA">
        <w:rPr>
          <w:rFonts w:ascii="Times New Roman" w:hAnsi="Times New Roman"/>
          <w:i/>
          <w:iCs/>
          <w:sz w:val="24"/>
          <w:szCs w:val="24"/>
        </w:rPr>
        <w:t xml:space="preserve"> Planeeringuala</w:t>
      </w:r>
      <w:r w:rsidR="00243DE3" w:rsidRPr="00930DCA">
        <w:rPr>
          <w:rFonts w:ascii="Times New Roman" w:hAnsi="Times New Roman"/>
          <w:i/>
          <w:iCs/>
          <w:sz w:val="24"/>
          <w:szCs w:val="24"/>
        </w:rPr>
        <w:t>.</w:t>
      </w:r>
      <w:r w:rsidR="003614F8" w:rsidRPr="00930DCA">
        <w:rPr>
          <w:rFonts w:ascii="Times New Roman" w:hAnsi="Times New Roman"/>
          <w:i/>
          <w:iCs/>
          <w:sz w:val="24"/>
          <w:szCs w:val="24"/>
        </w:rPr>
        <w:t xml:space="preserve"> Allikas: Loksa Linnavalitsus.</w:t>
      </w:r>
    </w:p>
    <w:p w14:paraId="1258BDBE" w14:textId="29B1FD25" w:rsidR="00641108" w:rsidRPr="00930DCA" w:rsidRDefault="00641108" w:rsidP="00CE4EFA">
      <w:pPr>
        <w:spacing w:line="360" w:lineRule="auto"/>
        <w:jc w:val="both"/>
        <w:rPr>
          <w:kern w:val="3"/>
        </w:rPr>
      </w:pPr>
      <w:r w:rsidRPr="00930DCA">
        <w:rPr>
          <w:kern w:val="3"/>
        </w:rPr>
        <w:t>Planeeringuala piirneb järgmiste kinnistutega:</w:t>
      </w:r>
    </w:p>
    <w:p w14:paraId="767FAF24" w14:textId="41D09752" w:rsidR="00C441FB" w:rsidRPr="00930DCA" w:rsidRDefault="006C01BD" w:rsidP="00CE4EFA">
      <w:pPr>
        <w:spacing w:line="360" w:lineRule="auto"/>
        <w:jc w:val="both"/>
        <w:rPr>
          <w:kern w:val="3"/>
        </w:rPr>
      </w:pPr>
      <w:r w:rsidRPr="00930DCA">
        <w:rPr>
          <w:kern w:val="3"/>
        </w:rPr>
        <w:t xml:space="preserve">Mere tn 14 (42401:001:0252, </w:t>
      </w:r>
      <w:r w:rsidR="00E54738" w:rsidRPr="00930DCA">
        <w:rPr>
          <w:kern w:val="3"/>
        </w:rPr>
        <w:t>ü</w:t>
      </w:r>
      <w:r w:rsidRPr="00930DCA">
        <w:rPr>
          <w:kern w:val="3"/>
        </w:rPr>
        <w:t>ldkasutatav maa 100%</w:t>
      </w:r>
      <w:r w:rsidR="00F94155" w:rsidRPr="00930DCA">
        <w:rPr>
          <w:kern w:val="3"/>
        </w:rPr>
        <w:t>, 183653 m²);</w:t>
      </w:r>
    </w:p>
    <w:p w14:paraId="1455B22E" w14:textId="335C2B88" w:rsidR="00A812FB" w:rsidRPr="00930DCA" w:rsidRDefault="00DB7F0E" w:rsidP="00CE4EFA">
      <w:pPr>
        <w:spacing w:line="360" w:lineRule="auto"/>
        <w:jc w:val="both"/>
        <w:rPr>
          <w:kern w:val="3"/>
        </w:rPr>
      </w:pPr>
      <w:r w:rsidRPr="00930DCA">
        <w:rPr>
          <w:kern w:val="3"/>
        </w:rPr>
        <w:t>Mere tänav (</w:t>
      </w:r>
      <w:r w:rsidR="00EE7151" w:rsidRPr="00930DCA">
        <w:rPr>
          <w:kern w:val="3"/>
        </w:rPr>
        <w:t>42401:002:0014, transpordimaa 100%</w:t>
      </w:r>
      <w:r w:rsidR="0004546B" w:rsidRPr="00930DCA">
        <w:rPr>
          <w:kern w:val="3"/>
        </w:rPr>
        <w:t>, 19103 m²</w:t>
      </w:r>
      <w:r w:rsidRPr="00930DCA">
        <w:rPr>
          <w:kern w:val="3"/>
        </w:rPr>
        <w:t>)</w:t>
      </w:r>
      <w:r w:rsidR="00D966A4" w:rsidRPr="00930DCA">
        <w:rPr>
          <w:kern w:val="3"/>
        </w:rPr>
        <w:t>.</w:t>
      </w:r>
    </w:p>
    <w:p w14:paraId="0311E24E" w14:textId="77777777" w:rsidR="00D966A4" w:rsidRPr="00930DCA" w:rsidRDefault="00D966A4" w:rsidP="00CE4EFA">
      <w:pPr>
        <w:spacing w:line="360" w:lineRule="auto"/>
        <w:jc w:val="both"/>
        <w:rPr>
          <w:kern w:val="3"/>
        </w:rPr>
      </w:pPr>
    </w:p>
    <w:p w14:paraId="3B7F87C3" w14:textId="07C870B9" w:rsidR="00C33BB8" w:rsidRPr="00930DCA" w:rsidRDefault="00C33BB8" w:rsidP="00CE4EFA">
      <w:pPr>
        <w:spacing w:line="360" w:lineRule="auto"/>
        <w:jc w:val="both"/>
        <w:rPr>
          <w:kern w:val="3"/>
        </w:rPr>
      </w:pPr>
      <w:r w:rsidRPr="00930DCA">
        <w:rPr>
          <w:kern w:val="3"/>
        </w:rPr>
        <w:t>Täiendavalt piirneb:</w:t>
      </w:r>
    </w:p>
    <w:p w14:paraId="69A47814" w14:textId="2469F125" w:rsidR="00523A2E" w:rsidRPr="00930DCA" w:rsidRDefault="00523A2E" w:rsidP="00CE4EFA">
      <w:pPr>
        <w:spacing w:line="360" w:lineRule="auto"/>
        <w:jc w:val="both"/>
        <w:rPr>
          <w:kern w:val="3"/>
        </w:rPr>
      </w:pPr>
      <w:r w:rsidRPr="00930DCA">
        <w:rPr>
          <w:kern w:val="3"/>
        </w:rPr>
        <w:t xml:space="preserve">Mere </w:t>
      </w:r>
      <w:r w:rsidR="00C33BB8" w:rsidRPr="00930DCA">
        <w:rPr>
          <w:kern w:val="3"/>
        </w:rPr>
        <w:t>t</w:t>
      </w:r>
      <w:r w:rsidR="0099645F" w:rsidRPr="00930DCA">
        <w:rPr>
          <w:kern w:val="3"/>
        </w:rPr>
        <w:t>n</w:t>
      </w:r>
      <w:r w:rsidR="00C33BB8" w:rsidRPr="00930DCA">
        <w:rPr>
          <w:kern w:val="3"/>
        </w:rPr>
        <w:t xml:space="preserve"> </w:t>
      </w:r>
      <w:r w:rsidR="00DF0374" w:rsidRPr="00930DCA">
        <w:rPr>
          <w:kern w:val="3"/>
        </w:rPr>
        <w:t>16g</w:t>
      </w:r>
      <w:r w:rsidRPr="00930DCA">
        <w:rPr>
          <w:kern w:val="3"/>
        </w:rPr>
        <w:t xml:space="preserve"> </w:t>
      </w:r>
      <w:r w:rsidR="00C33BB8" w:rsidRPr="00930DCA">
        <w:rPr>
          <w:kern w:val="3"/>
        </w:rPr>
        <w:t xml:space="preserve">kinnistuga </w:t>
      </w:r>
      <w:r w:rsidR="00AD5440" w:rsidRPr="00930DCA">
        <w:rPr>
          <w:kern w:val="3"/>
        </w:rPr>
        <w:t xml:space="preserve">Mere tn </w:t>
      </w:r>
      <w:r w:rsidR="00DF0374" w:rsidRPr="00930DCA">
        <w:rPr>
          <w:kern w:val="3"/>
        </w:rPr>
        <w:t>18</w:t>
      </w:r>
      <w:r w:rsidR="00AD5440" w:rsidRPr="00930DCA">
        <w:rPr>
          <w:kern w:val="3"/>
        </w:rPr>
        <w:t xml:space="preserve"> (</w:t>
      </w:r>
      <w:r w:rsidR="00DF0374" w:rsidRPr="00930DCA">
        <w:rPr>
          <w:kern w:val="3"/>
        </w:rPr>
        <w:t>42401:001:0156</w:t>
      </w:r>
      <w:r w:rsidR="0099645F" w:rsidRPr="00930DCA">
        <w:rPr>
          <w:kern w:val="3"/>
        </w:rPr>
        <w:t xml:space="preserve">, </w:t>
      </w:r>
      <w:r w:rsidR="00DF0374" w:rsidRPr="00930DCA">
        <w:rPr>
          <w:kern w:val="3"/>
        </w:rPr>
        <w:t xml:space="preserve">Elamumaa </w:t>
      </w:r>
      <w:r w:rsidR="0099645F" w:rsidRPr="00930DCA">
        <w:rPr>
          <w:kern w:val="3"/>
        </w:rPr>
        <w:t>100%</w:t>
      </w:r>
      <w:r w:rsidR="008542EC" w:rsidRPr="00930DCA">
        <w:rPr>
          <w:kern w:val="3"/>
        </w:rPr>
        <w:t>, 2945 m²</w:t>
      </w:r>
      <w:r w:rsidR="00AD5440" w:rsidRPr="00930DCA">
        <w:rPr>
          <w:kern w:val="3"/>
        </w:rPr>
        <w:t>)</w:t>
      </w:r>
      <w:r w:rsidR="0099645F" w:rsidRPr="00930DCA">
        <w:rPr>
          <w:kern w:val="3"/>
        </w:rPr>
        <w:t>;</w:t>
      </w:r>
    </w:p>
    <w:p w14:paraId="3CA9AE38" w14:textId="4A781665" w:rsidR="0099645F" w:rsidRPr="00930DCA" w:rsidRDefault="0099645F" w:rsidP="00CE4EFA">
      <w:pPr>
        <w:spacing w:line="360" w:lineRule="auto"/>
        <w:jc w:val="both"/>
        <w:rPr>
          <w:kern w:val="3"/>
        </w:rPr>
      </w:pPr>
      <w:r w:rsidRPr="00930DCA">
        <w:rPr>
          <w:kern w:val="3"/>
        </w:rPr>
        <w:t xml:space="preserve">Mere tn </w:t>
      </w:r>
      <w:r w:rsidR="00B62DB1" w:rsidRPr="00930DCA">
        <w:rPr>
          <w:kern w:val="3"/>
        </w:rPr>
        <w:t>16a</w:t>
      </w:r>
      <w:r w:rsidRPr="00930DCA">
        <w:rPr>
          <w:kern w:val="3"/>
        </w:rPr>
        <w:t xml:space="preserve"> kinnistuga</w:t>
      </w:r>
      <w:r w:rsidR="00033088" w:rsidRPr="00930DCA">
        <w:rPr>
          <w:kern w:val="3"/>
        </w:rPr>
        <w:t xml:space="preserve"> Mere tn </w:t>
      </w:r>
      <w:r w:rsidR="00B62DB1" w:rsidRPr="00930DCA">
        <w:rPr>
          <w:shd w:val="clear" w:color="auto" w:fill="FFFFFF"/>
        </w:rPr>
        <w:t>16</w:t>
      </w:r>
      <w:r w:rsidR="00033088" w:rsidRPr="00930DCA">
        <w:rPr>
          <w:shd w:val="clear" w:color="auto" w:fill="FFFFFF"/>
        </w:rPr>
        <w:t xml:space="preserve"> (</w:t>
      </w:r>
      <w:r w:rsidR="00B62DB1" w:rsidRPr="00930DCA">
        <w:rPr>
          <w:shd w:val="clear" w:color="auto" w:fill="FFFFFF"/>
        </w:rPr>
        <w:t>42401:001:0266</w:t>
      </w:r>
      <w:r w:rsidR="00663E41" w:rsidRPr="00930DCA">
        <w:rPr>
          <w:shd w:val="clear" w:color="auto" w:fill="FFFFFF"/>
        </w:rPr>
        <w:t xml:space="preserve">, </w:t>
      </w:r>
      <w:r w:rsidR="00804BE4" w:rsidRPr="00930DCA">
        <w:rPr>
          <w:shd w:val="clear" w:color="auto" w:fill="FFFFFF"/>
        </w:rPr>
        <w:t>Üldkasutatav maa 100%, 2102 m²</w:t>
      </w:r>
      <w:r w:rsidR="00033088" w:rsidRPr="00930DCA">
        <w:rPr>
          <w:shd w:val="clear" w:color="auto" w:fill="FFFFFF"/>
        </w:rPr>
        <w:t>)</w:t>
      </w:r>
      <w:r w:rsidR="004E0E8A" w:rsidRPr="00930DCA">
        <w:rPr>
          <w:shd w:val="clear" w:color="auto" w:fill="FFFFFF"/>
        </w:rPr>
        <w:t>.</w:t>
      </w:r>
    </w:p>
    <w:p w14:paraId="5C8F5558" w14:textId="77777777" w:rsidR="00E0326F" w:rsidRPr="00930DCA" w:rsidRDefault="00E0326F" w:rsidP="00CE4EFA">
      <w:pPr>
        <w:spacing w:line="360" w:lineRule="auto"/>
        <w:jc w:val="both"/>
        <w:rPr>
          <w:kern w:val="3"/>
        </w:rPr>
      </w:pPr>
    </w:p>
    <w:p w14:paraId="70D416E0" w14:textId="77777777" w:rsidR="007C5DE0" w:rsidRPr="00930DCA" w:rsidRDefault="007C5DE0" w:rsidP="00CE4EFA">
      <w:pPr>
        <w:pStyle w:val="Heading2"/>
        <w:rPr>
          <w:rFonts w:ascii="Times New Roman" w:hAnsi="Times New Roman"/>
          <w:szCs w:val="24"/>
        </w:rPr>
      </w:pPr>
      <w:bookmarkStart w:id="8" w:name="_Toc226368262"/>
      <w:r w:rsidRPr="00930DCA">
        <w:rPr>
          <w:rFonts w:ascii="Times New Roman" w:hAnsi="Times New Roman"/>
          <w:szCs w:val="24"/>
        </w:rPr>
        <w:t>Geoloogilised ja pinnaseolud</w:t>
      </w:r>
      <w:bookmarkEnd w:id="8"/>
    </w:p>
    <w:p w14:paraId="207B9668" w14:textId="77777777" w:rsidR="007B463E" w:rsidRPr="00930DCA" w:rsidRDefault="007B463E" w:rsidP="007B463E"/>
    <w:p w14:paraId="137E7A4D" w14:textId="10911F3C" w:rsidR="007C5DE0" w:rsidRPr="00930DCA" w:rsidRDefault="007C5DE0" w:rsidP="00CE4EFA">
      <w:pPr>
        <w:spacing w:line="360" w:lineRule="auto"/>
        <w:jc w:val="both"/>
        <w:rPr>
          <w:kern w:val="3"/>
        </w:rPr>
      </w:pPr>
      <w:r w:rsidRPr="00930DCA">
        <w:rPr>
          <w:kern w:val="3"/>
        </w:rPr>
        <w:t xml:space="preserve">Planeeringuala paikneb Põhja-Eesti rannikumadalikul. </w:t>
      </w:r>
      <w:r w:rsidR="00653AFD" w:rsidRPr="00930DCA">
        <w:rPr>
          <w:kern w:val="3"/>
        </w:rPr>
        <w:t xml:space="preserve">Maa-ameti geoloogia kaardirakenduse järgi </w:t>
      </w:r>
      <w:r w:rsidR="003D1338" w:rsidRPr="00930DCA">
        <w:rPr>
          <w:kern w:val="3"/>
        </w:rPr>
        <w:t>avaneb a</w:t>
      </w:r>
      <w:r w:rsidRPr="00930DCA">
        <w:rPr>
          <w:kern w:val="3"/>
        </w:rPr>
        <w:t>luspõhjas Kambriumi ladestu Lontova kihistu (Cm1ln)</w:t>
      </w:r>
      <w:r w:rsidR="00134E97" w:rsidRPr="00930DCA">
        <w:rPr>
          <w:kern w:val="3"/>
        </w:rPr>
        <w:t>. Kambriumi ladestu Terre-Neuve ladestiku Lontova kihistu koosneb rohekashallidest, violetsetest või kirjudest savidest aleuroliidi ja liivakivi vahekihtidega.</w:t>
      </w:r>
    </w:p>
    <w:p w14:paraId="33A58528" w14:textId="77777777" w:rsidR="00C63C39" w:rsidRPr="00930DCA" w:rsidRDefault="00C63C39" w:rsidP="00CE4EFA">
      <w:pPr>
        <w:spacing w:line="360" w:lineRule="auto"/>
        <w:jc w:val="both"/>
        <w:rPr>
          <w:kern w:val="3"/>
        </w:rPr>
      </w:pPr>
    </w:p>
    <w:p w14:paraId="0582B510" w14:textId="77777777" w:rsidR="00EC67EA" w:rsidRPr="00930DCA" w:rsidRDefault="00EC67EA" w:rsidP="00CE4EFA">
      <w:pPr>
        <w:spacing w:line="360" w:lineRule="auto"/>
        <w:jc w:val="both"/>
        <w:rPr>
          <w:kern w:val="3"/>
        </w:rPr>
      </w:pPr>
      <w:r w:rsidRPr="00930DCA">
        <w:rPr>
          <w:kern w:val="3"/>
        </w:rPr>
        <w:t>Alal esinevad kvaternaarsed setted kahes geneetilises vormis. Ala lääneosas (merepoolsel alal) levivad holotseensed tuulesetted (Q2_v), mis on kujunenud rannaluidete arenguprotsesside tulemusena ning koosnevad peamiselt hästi sorteerunud liivast. Ala idaosas esinevad limneamere setted (Q2Lm), mis on settinud madalmere või ranniku tingimustes ning võivad lisaks liivale sisaldada ka peenemat fraktsiooni (aleuriit, saviliiv).</w:t>
      </w:r>
    </w:p>
    <w:p w14:paraId="77B081F9" w14:textId="77777777" w:rsidR="00C63C39" w:rsidRPr="00930DCA" w:rsidRDefault="00C63C39" w:rsidP="00CE4EFA">
      <w:pPr>
        <w:spacing w:line="360" w:lineRule="auto"/>
        <w:jc w:val="both"/>
        <w:rPr>
          <w:kern w:val="3"/>
        </w:rPr>
      </w:pPr>
    </w:p>
    <w:p w14:paraId="3BCF35AD" w14:textId="60F8BCA2" w:rsidR="007C5DE0" w:rsidRPr="00930DCA" w:rsidRDefault="003379FA" w:rsidP="00CE4EFA">
      <w:pPr>
        <w:spacing w:line="360" w:lineRule="auto"/>
        <w:jc w:val="both"/>
        <w:rPr>
          <w:kern w:val="3"/>
        </w:rPr>
      </w:pPr>
      <w:r w:rsidRPr="00930DCA">
        <w:rPr>
          <w:kern w:val="3"/>
        </w:rPr>
        <w:t xml:space="preserve">Valdavaks settematerjaliks kogu alal on peenliiv, </w:t>
      </w:r>
      <w:r w:rsidRPr="00930DCA">
        <w:t>mille vee läbilaskvus on hea</w:t>
      </w:r>
      <w:r w:rsidRPr="00930DCA">
        <w:rPr>
          <w:kern w:val="3"/>
        </w:rPr>
        <w:t xml:space="preserve">. Tegemist on purdsetega, mille valdav terasuurus jääb vahemikku 0,063–0,5 mm, milles võib peenemat ja/või jämedamat fraktsiooni leiduda alla 50% sette mahust. </w:t>
      </w:r>
      <w:r w:rsidR="007C5DE0" w:rsidRPr="00930DCA">
        <w:rPr>
          <w:kern w:val="3"/>
        </w:rPr>
        <w:t>Tegemist on kerge lõimisega setetega, mis soodustavad sademevee infiltreerumist.</w:t>
      </w:r>
    </w:p>
    <w:p w14:paraId="3BE3D5F1" w14:textId="77777777" w:rsidR="009865AA" w:rsidRPr="00930DCA" w:rsidRDefault="009865AA" w:rsidP="00CE4EFA">
      <w:pPr>
        <w:spacing w:line="360" w:lineRule="auto"/>
        <w:jc w:val="both"/>
        <w:rPr>
          <w:kern w:val="3"/>
        </w:rPr>
      </w:pPr>
    </w:p>
    <w:p w14:paraId="4D6603BF" w14:textId="4EC018F7" w:rsidR="009865AA" w:rsidRPr="00930DCA" w:rsidRDefault="009865AA" w:rsidP="00CE4EFA">
      <w:pPr>
        <w:spacing w:line="360" w:lineRule="auto"/>
        <w:jc w:val="both"/>
      </w:pPr>
      <w:r w:rsidRPr="00930DCA">
        <w:t>Planeeringualal on sega</w:t>
      </w:r>
      <w:r w:rsidR="0003151E" w:rsidRPr="00930DCA">
        <w:t>mets</w:t>
      </w:r>
      <w:r w:rsidRPr="00930DCA">
        <w:t xml:space="preserve"> (peamiselt mänd). Maa-ameti mullakaardi alusel esinevad planeeringualal valdavalt leetunud liivmullad (LI), kohati gleistunud (LIg). Tegemist on kerge lõimisega, happeliste ja madala viljakusega muldadega. Gleistunud aladel esineb põhjavee ajutine mõju, mille tõttu võib esineda perioodilist liigniiskust.</w:t>
      </w:r>
      <w:r w:rsidR="0003151E" w:rsidRPr="00930DCA">
        <w:t xml:space="preserve"> </w:t>
      </w:r>
      <w:r w:rsidRPr="00930DCA">
        <w:t xml:space="preserve">Maapinna kõrgusmärgid jäävad 5-7,9 m </w:t>
      </w:r>
      <w:r w:rsidR="00E66E4C" w:rsidRPr="00930DCA">
        <w:t>merepinnast</w:t>
      </w:r>
      <w:r w:rsidRPr="00930DCA">
        <w:t>.</w:t>
      </w:r>
    </w:p>
    <w:p w14:paraId="667BFCF2" w14:textId="77777777" w:rsidR="009865AA" w:rsidRPr="00930DCA" w:rsidRDefault="009865AA" w:rsidP="00CE4EFA">
      <w:pPr>
        <w:spacing w:line="360" w:lineRule="auto"/>
        <w:jc w:val="both"/>
        <w:rPr>
          <w:kern w:val="3"/>
          <w:highlight w:val="yellow"/>
        </w:rPr>
      </w:pPr>
    </w:p>
    <w:p w14:paraId="539F6453" w14:textId="11F867E1" w:rsidR="00B912DB" w:rsidRPr="00930DCA" w:rsidRDefault="00B912DB" w:rsidP="00F808C8">
      <w:pPr>
        <w:pStyle w:val="Standard"/>
        <w:spacing w:line="360" w:lineRule="auto"/>
        <w:jc w:val="both"/>
      </w:pPr>
      <w:r w:rsidRPr="00930DCA">
        <w:rPr>
          <w:rFonts w:eastAsia="Calibri"/>
          <w:bCs/>
        </w:rPr>
        <w:t xml:space="preserve">Maavarasid ja muid loodusvarasid antud alal ei esine. </w:t>
      </w:r>
      <w:r w:rsidRPr="00930DCA">
        <w:t>Kavandatav tegevus ei too kaasa muutusi maavarade kasutuses.</w:t>
      </w:r>
    </w:p>
    <w:p w14:paraId="3B9AC95A" w14:textId="77777777" w:rsidR="00E0326F" w:rsidRPr="00930DCA" w:rsidRDefault="00E0326F" w:rsidP="00CE4EFA">
      <w:pPr>
        <w:spacing w:line="360" w:lineRule="auto"/>
        <w:jc w:val="both"/>
        <w:rPr>
          <w:kern w:val="3"/>
        </w:rPr>
      </w:pPr>
    </w:p>
    <w:p w14:paraId="56B1C5A9" w14:textId="77777777" w:rsidR="003D3724" w:rsidRPr="00930DCA" w:rsidRDefault="003D3724" w:rsidP="00CE4EFA">
      <w:pPr>
        <w:pStyle w:val="Heading2"/>
        <w:rPr>
          <w:rFonts w:ascii="Times New Roman" w:hAnsi="Times New Roman"/>
          <w:szCs w:val="24"/>
        </w:rPr>
      </w:pPr>
      <w:bookmarkStart w:id="9" w:name="_Toc226368263"/>
      <w:r w:rsidRPr="00930DCA">
        <w:rPr>
          <w:rFonts w:ascii="Times New Roman" w:hAnsi="Times New Roman"/>
          <w:szCs w:val="24"/>
        </w:rPr>
        <w:t>Põhjavesi ja veeolud</w:t>
      </w:r>
      <w:bookmarkEnd w:id="9"/>
    </w:p>
    <w:p w14:paraId="54C2898E" w14:textId="77777777" w:rsidR="007B463E" w:rsidRPr="00930DCA" w:rsidRDefault="007B463E" w:rsidP="007B463E"/>
    <w:p w14:paraId="7CF8C4AD" w14:textId="77777777" w:rsidR="003D3724" w:rsidRPr="00930DCA" w:rsidRDefault="003D3724" w:rsidP="00CE4EFA">
      <w:pPr>
        <w:spacing w:line="360" w:lineRule="auto"/>
        <w:jc w:val="both"/>
        <w:rPr>
          <w:kern w:val="3"/>
        </w:rPr>
      </w:pPr>
      <w:r w:rsidRPr="00930DCA">
        <w:rPr>
          <w:kern w:val="3"/>
        </w:rPr>
        <w:t>Planeeringuala paikneb suhteliselt kaitstud põhjaveega alal. Lähimad puurkaevud (PRK0000677 ja PRK0000730) jäävad ca 140–500 m kaugusele ning nende sanitaarkaitsealad planeeringualani ei ulatu.</w:t>
      </w:r>
    </w:p>
    <w:p w14:paraId="37E02785" w14:textId="77777777" w:rsidR="003D3724" w:rsidRPr="00930DCA" w:rsidRDefault="003D3724" w:rsidP="00CE4EFA">
      <w:pPr>
        <w:spacing w:line="360" w:lineRule="auto"/>
        <w:jc w:val="both"/>
        <w:rPr>
          <w:kern w:val="3"/>
        </w:rPr>
      </w:pPr>
    </w:p>
    <w:p w14:paraId="43639154" w14:textId="6D7911AD" w:rsidR="00B912DB" w:rsidRPr="00930DCA" w:rsidRDefault="003D3724" w:rsidP="00853232">
      <w:pPr>
        <w:spacing w:line="360" w:lineRule="auto"/>
        <w:jc w:val="both"/>
        <w:rPr>
          <w:kern w:val="3"/>
        </w:rPr>
      </w:pPr>
      <w:r w:rsidRPr="00930DCA">
        <w:rPr>
          <w:kern w:val="3"/>
        </w:rPr>
        <w:lastRenderedPageBreak/>
        <w:t>Teadaolevalt ei esine planeeringualal pinnase- ega põhjaveereostust.</w:t>
      </w:r>
      <w:r w:rsidR="00853232" w:rsidRPr="00930DCA">
        <w:rPr>
          <w:kern w:val="3"/>
        </w:rPr>
        <w:t xml:space="preserve"> </w:t>
      </w:r>
      <w:r w:rsidRPr="00930DCA">
        <w:rPr>
          <w:kern w:val="3"/>
        </w:rPr>
        <w:t>Arvestades pinnase head vee läbilaskvust ning kohati gleistunud muldi, võib sademevee ajutine kogunemine esineda, mistõttu on oluline lahendada sademevee käitlemine kohapeal.</w:t>
      </w:r>
    </w:p>
    <w:p w14:paraId="76C7C0B9" w14:textId="77777777" w:rsidR="00A70203" w:rsidRPr="00930DCA" w:rsidRDefault="00A70203" w:rsidP="00CE4EFA">
      <w:pPr>
        <w:pStyle w:val="Heading2"/>
        <w:rPr>
          <w:rFonts w:ascii="Times New Roman" w:hAnsi="Times New Roman"/>
          <w:szCs w:val="24"/>
        </w:rPr>
      </w:pPr>
      <w:bookmarkStart w:id="10" w:name="_Toc226368264"/>
      <w:r w:rsidRPr="00930DCA">
        <w:rPr>
          <w:rFonts w:ascii="Times New Roman" w:hAnsi="Times New Roman"/>
          <w:szCs w:val="24"/>
        </w:rPr>
        <w:t>Looduskeskkond ja kaitstavad väärtused</w:t>
      </w:r>
      <w:bookmarkEnd w:id="10"/>
    </w:p>
    <w:p w14:paraId="6B992644" w14:textId="77777777" w:rsidR="007B463E" w:rsidRPr="00930DCA" w:rsidRDefault="007B463E" w:rsidP="007B463E"/>
    <w:p w14:paraId="7F66A94D" w14:textId="66AE4A34" w:rsidR="00A70203" w:rsidRPr="00930DCA" w:rsidRDefault="00A70203" w:rsidP="00A11EF0">
      <w:pPr>
        <w:spacing w:line="360" w:lineRule="auto"/>
        <w:jc w:val="both"/>
        <w:rPr>
          <w:kern w:val="3"/>
        </w:rPr>
      </w:pPr>
      <w:r w:rsidRPr="00930DCA">
        <w:rPr>
          <w:kern w:val="3"/>
        </w:rPr>
        <w:t>Planeeringuala on kaetud valdavalt segametsaga (domineerivalt mänd). Tegemist ei ole kaitstava loodusobjektiga ega Natura 2000 alaga (EELIS).</w:t>
      </w:r>
      <w:r w:rsidR="00A11EF0" w:rsidRPr="00930DCA">
        <w:rPr>
          <w:kern w:val="3"/>
        </w:rPr>
        <w:t xml:space="preserve"> </w:t>
      </w:r>
      <w:r w:rsidRPr="00930DCA">
        <w:rPr>
          <w:kern w:val="3"/>
        </w:rPr>
        <w:t>Planeeringualast ligikaudu 150 m kaugusel mere suunas esineb III kaitsekategooria liigi rand-seahernes (Lathyrus japonicus subsp. maritimus) kasvukoht.</w:t>
      </w:r>
      <w:r w:rsidR="00A11EF0" w:rsidRPr="00930DCA">
        <w:rPr>
          <w:kern w:val="3"/>
        </w:rPr>
        <w:t xml:space="preserve"> </w:t>
      </w:r>
      <w:r w:rsidRPr="00930DCA">
        <w:rPr>
          <w:kern w:val="3"/>
        </w:rPr>
        <w:t xml:space="preserve">Keskkonnaameti </w:t>
      </w:r>
      <w:r w:rsidR="002A475E" w:rsidRPr="00930DCA">
        <w:rPr>
          <w:kern w:val="3"/>
        </w:rPr>
        <w:t xml:space="preserve">varasemal </w:t>
      </w:r>
      <w:r w:rsidRPr="00930DCA">
        <w:rPr>
          <w:kern w:val="3"/>
        </w:rPr>
        <w:t>hinnangul ei ole kavandataval tegevusel sellele liigile olulist mõju, kuna:</w:t>
      </w:r>
    </w:p>
    <w:p w14:paraId="2079E06B" w14:textId="77777777" w:rsidR="00A70203" w:rsidRPr="00930DCA" w:rsidRDefault="00A70203" w:rsidP="00CE4EFA">
      <w:pPr>
        <w:numPr>
          <w:ilvl w:val="0"/>
          <w:numId w:val="27"/>
        </w:numPr>
        <w:spacing w:line="360" w:lineRule="auto"/>
        <w:rPr>
          <w:kern w:val="3"/>
        </w:rPr>
      </w:pPr>
      <w:r w:rsidRPr="00930DCA">
        <w:rPr>
          <w:kern w:val="3"/>
        </w:rPr>
        <w:t xml:space="preserve">tegevus ei toimu liigi kasvukohas, </w:t>
      </w:r>
    </w:p>
    <w:p w14:paraId="7EA31CA5" w14:textId="77777777" w:rsidR="00A70203" w:rsidRPr="00930DCA" w:rsidRDefault="00A70203" w:rsidP="00CE4EFA">
      <w:pPr>
        <w:numPr>
          <w:ilvl w:val="0"/>
          <w:numId w:val="27"/>
        </w:numPr>
        <w:spacing w:line="360" w:lineRule="auto"/>
        <w:rPr>
          <w:kern w:val="3"/>
        </w:rPr>
      </w:pPr>
      <w:r w:rsidRPr="00930DCA">
        <w:rPr>
          <w:kern w:val="3"/>
        </w:rPr>
        <w:t xml:space="preserve">ala ja selle lähiümbrus on juba aktiivses kasutuses, </w:t>
      </w:r>
    </w:p>
    <w:p w14:paraId="4B98FFDE" w14:textId="1ADC6C80" w:rsidR="00A70203" w:rsidRPr="00930DCA" w:rsidRDefault="00A70203" w:rsidP="00CE4EFA">
      <w:pPr>
        <w:numPr>
          <w:ilvl w:val="0"/>
          <w:numId w:val="27"/>
        </w:numPr>
        <w:spacing w:line="360" w:lineRule="auto"/>
        <w:rPr>
          <w:kern w:val="3"/>
        </w:rPr>
      </w:pPr>
      <w:r w:rsidRPr="00930DCA">
        <w:rPr>
          <w:kern w:val="3"/>
        </w:rPr>
        <w:t>mõõdukas tallamine ei ole liigile ebasoodne.</w:t>
      </w:r>
    </w:p>
    <w:p w14:paraId="0D6EF331" w14:textId="08B59EC2" w:rsidR="002A475E" w:rsidRPr="00930DCA" w:rsidRDefault="002A475E" w:rsidP="00CE4EFA">
      <w:pPr>
        <w:spacing w:line="360" w:lineRule="auto"/>
        <w:rPr>
          <w:kern w:val="3"/>
        </w:rPr>
      </w:pPr>
      <w:r w:rsidRPr="00930DCA">
        <w:rPr>
          <w:noProof/>
          <w:kern w:val="3"/>
        </w:rPr>
        <w:drawing>
          <wp:inline distT="0" distB="0" distL="0" distR="0" wp14:anchorId="3A981D7E" wp14:editId="1B4364F4">
            <wp:extent cx="5939790" cy="4303395"/>
            <wp:effectExtent l="0" t="0" r="3810" b="1905"/>
            <wp:docPr id="193745637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456378" name=""/>
                    <pic:cNvPicPr/>
                  </pic:nvPicPr>
                  <pic:blipFill>
                    <a:blip r:embed="rId11"/>
                    <a:stretch>
                      <a:fillRect/>
                    </a:stretch>
                  </pic:blipFill>
                  <pic:spPr>
                    <a:xfrm>
                      <a:off x="0" y="0"/>
                      <a:ext cx="5939790" cy="4303395"/>
                    </a:xfrm>
                    <a:prstGeom prst="rect">
                      <a:avLst/>
                    </a:prstGeom>
                  </pic:spPr>
                </pic:pic>
              </a:graphicData>
            </a:graphic>
          </wp:inline>
        </w:drawing>
      </w:r>
    </w:p>
    <w:p w14:paraId="23C53DA0" w14:textId="69B4704A" w:rsidR="00853232" w:rsidRPr="00930DCA" w:rsidRDefault="00853232" w:rsidP="00A11EF0">
      <w:pPr>
        <w:spacing w:line="360" w:lineRule="auto"/>
        <w:rPr>
          <w:kern w:val="3"/>
        </w:rPr>
      </w:pPr>
      <w:r w:rsidRPr="00930DCA">
        <w:rPr>
          <w:i/>
          <w:iCs/>
        </w:rPr>
        <w:t xml:space="preserve">Joonis </w:t>
      </w:r>
      <w:r w:rsidR="009D196B" w:rsidRPr="00930DCA">
        <w:rPr>
          <w:i/>
          <w:iCs/>
        </w:rPr>
        <w:t>3</w:t>
      </w:r>
      <w:r w:rsidRPr="00930DCA">
        <w:rPr>
          <w:i/>
          <w:iCs/>
        </w:rPr>
        <w:t>. Planeeringuala asukoha kitsendused. Allikas: Maa-amet</w:t>
      </w:r>
      <w:r w:rsidR="00C86502" w:rsidRPr="00930DCA">
        <w:rPr>
          <w:i/>
          <w:iCs/>
        </w:rPr>
        <w:t>.</w:t>
      </w:r>
    </w:p>
    <w:p w14:paraId="2BC17B5B" w14:textId="77777777" w:rsidR="004B5803" w:rsidRPr="00930DCA" w:rsidRDefault="004B5803" w:rsidP="004B5803">
      <w:pPr>
        <w:pStyle w:val="Heading2"/>
        <w:rPr>
          <w:rFonts w:ascii="Times New Roman" w:hAnsi="Times New Roman"/>
          <w:szCs w:val="24"/>
        </w:rPr>
      </w:pPr>
      <w:bookmarkStart w:id="11" w:name="_Toc226368265"/>
      <w:r w:rsidRPr="00930DCA">
        <w:rPr>
          <w:rFonts w:ascii="Times New Roman" w:hAnsi="Times New Roman"/>
          <w:szCs w:val="24"/>
        </w:rPr>
        <w:t>Ranna või kalda piiranguvöönd ja ehituskeeluvöönd</w:t>
      </w:r>
      <w:bookmarkEnd w:id="11"/>
    </w:p>
    <w:p w14:paraId="38A62528" w14:textId="77777777" w:rsidR="004B5803" w:rsidRPr="00930DCA" w:rsidRDefault="004B5803" w:rsidP="004B5803">
      <w:pPr>
        <w:jc w:val="both"/>
      </w:pPr>
    </w:p>
    <w:p w14:paraId="117594D9" w14:textId="63978290" w:rsidR="004B5803" w:rsidRPr="00930DCA" w:rsidRDefault="004B5803" w:rsidP="004B5803">
      <w:pPr>
        <w:jc w:val="both"/>
      </w:pPr>
      <w:r w:rsidRPr="00930DCA">
        <w:t>Vastavalt Maa-ameti kitsenduste kaardirakenduse andmetele ulatub planeeringualale ranna või kalda piiranguvöönd. Arvestades, et planeeringuala on valdavalt metsamaa kõlvikuga, rakendub looduskaitseseaduse</w:t>
      </w:r>
      <w:r w:rsidR="000B0D91" w:rsidRPr="00930DCA">
        <w:t xml:space="preserve"> § 38 lg 2</w:t>
      </w:r>
      <w:r w:rsidRPr="00930DCA">
        <w:t xml:space="preserve"> kohaselt sellisel juhul piiranguvööndi asemel ehituskeeluvöönd.</w:t>
      </w:r>
      <w:r w:rsidR="002C4EA1" w:rsidRPr="00930DCA">
        <w:t xml:space="preserve"> </w:t>
      </w:r>
      <w:r w:rsidRPr="00930DCA">
        <w:t xml:space="preserve">Ehituskeeluvöönd ulatub osaliselt planeeringuala kinnistutele (joonis 3), kuid ei kata neid </w:t>
      </w:r>
      <w:r w:rsidRPr="00930DCA">
        <w:lastRenderedPageBreak/>
        <w:t>tervikuna. Sellest tulenevalt ei ole ehitustegevus planeeringualal välistatud, vaid on ruumiliselt piiratud.</w:t>
      </w:r>
    </w:p>
    <w:p w14:paraId="66DBF869" w14:textId="77777777" w:rsidR="004B5803" w:rsidRPr="00930DCA" w:rsidRDefault="004B5803" w:rsidP="004B5803">
      <w:pPr>
        <w:jc w:val="both"/>
      </w:pPr>
    </w:p>
    <w:p w14:paraId="1FD5BB19" w14:textId="5104D11F" w:rsidR="004B5803" w:rsidRPr="00930DCA" w:rsidRDefault="004B5803" w:rsidP="004B5803">
      <w:pPr>
        <w:jc w:val="both"/>
      </w:pPr>
      <w:r w:rsidRPr="00930DCA">
        <w:t>Detailplaneeringu koostamisel tuleb arvestada ehituskeeluvööndi ulatusega ning kavandada hoonestus väljapoole keeluvööndit või lahendada ehitusõigus vastavalt kehtivatele õigusaktidele</w:t>
      </w:r>
      <w:r w:rsidR="00F26101" w:rsidRPr="00930DCA">
        <w:t>.</w:t>
      </w:r>
      <w:r w:rsidRPr="00930DCA">
        <w:t xml:space="preserve"> </w:t>
      </w:r>
    </w:p>
    <w:p w14:paraId="65777796" w14:textId="77777777" w:rsidR="004B5803" w:rsidRPr="00930DCA" w:rsidRDefault="004B5803" w:rsidP="004B5803">
      <w:pPr>
        <w:jc w:val="both"/>
      </w:pPr>
    </w:p>
    <w:p w14:paraId="045245C1" w14:textId="22A8D633" w:rsidR="002A3FE5" w:rsidRPr="00930DCA" w:rsidRDefault="004B5803" w:rsidP="002A3FE5">
      <w:pPr>
        <w:jc w:val="both"/>
      </w:pPr>
      <w:r w:rsidRPr="00930DCA">
        <w:t>Arvestades, et</w:t>
      </w:r>
      <w:r w:rsidR="001052CC" w:rsidRPr="00930DCA">
        <w:t xml:space="preserve"> </w:t>
      </w:r>
      <w:r w:rsidRPr="00930DCA">
        <w:t>ehituskeeluvöönd ei hõlma kogu planeeringuala</w:t>
      </w:r>
      <w:r w:rsidR="001052CC" w:rsidRPr="00930DCA">
        <w:t xml:space="preserve"> ja </w:t>
      </w:r>
      <w:r w:rsidRPr="00930DCA">
        <w:t>hoonestuse kavandamine on võimalik väljaspool keeluvööndit,</w:t>
      </w:r>
      <w:r w:rsidR="001052CC" w:rsidRPr="00930DCA">
        <w:t xml:space="preserve"> </w:t>
      </w:r>
      <w:r w:rsidRPr="00930DCA">
        <w:t>ning piirang on ruumiliselt selgelt määratletav ja planeeringuga arvestatav,</w:t>
      </w:r>
      <w:r w:rsidR="001052CC" w:rsidRPr="00930DCA">
        <w:t xml:space="preserve"> </w:t>
      </w:r>
      <w:r w:rsidRPr="00930DCA">
        <w:t>ei kujuta nimetatud kitsendus endast asjaolu, mis välistaks kavandatava detailplaneeringu elluviimise ega too kaasa olulist negatiivset keskkonnamõju KeHJS tähenduses.</w:t>
      </w:r>
    </w:p>
    <w:p w14:paraId="33881C42" w14:textId="46FA1DB3" w:rsidR="00881B93" w:rsidRPr="00930DCA" w:rsidRDefault="00881B93" w:rsidP="002A3FE5">
      <w:pPr>
        <w:pStyle w:val="Heading2"/>
        <w:rPr>
          <w:rFonts w:ascii="Times New Roman" w:hAnsi="Times New Roman"/>
          <w:szCs w:val="24"/>
        </w:rPr>
      </w:pPr>
      <w:bookmarkStart w:id="12" w:name="_Toc226368266"/>
      <w:r w:rsidRPr="00930DCA">
        <w:rPr>
          <w:rFonts w:ascii="Times New Roman" w:hAnsi="Times New Roman"/>
          <w:szCs w:val="24"/>
        </w:rPr>
        <w:t>Radoon ja keskkonnariskid</w:t>
      </w:r>
      <w:bookmarkEnd w:id="12"/>
    </w:p>
    <w:p w14:paraId="47513B53" w14:textId="77777777" w:rsidR="007B463E" w:rsidRPr="00930DCA" w:rsidRDefault="007B463E" w:rsidP="007B463E"/>
    <w:p w14:paraId="265207C4" w14:textId="4728AD8F" w:rsidR="00881B93" w:rsidRPr="00930DCA" w:rsidRDefault="00D20F18" w:rsidP="003E63D4">
      <w:pPr>
        <w:spacing w:line="360" w:lineRule="auto"/>
        <w:jc w:val="both"/>
        <w:rPr>
          <w:kern w:val="3"/>
        </w:rPr>
      </w:pPr>
      <w:r w:rsidRPr="00930DCA">
        <w:rPr>
          <w:kern w:val="3"/>
        </w:rPr>
        <w:t>Eesti pinnase radooniriski kaardi (Eesti Geoloogiateenistus) alusel paikneb Loksa piirkond üldiselt kõrge või väga kõrge radooniriski piirkonnas. Täpsustatud ruutkaardi andmetel jääb planeeringuala piirkonda, kus pinnase radoonisisaldus võib olla üle 50 kBq/m³, mis viitab kõrgendatud radooniriskile.</w:t>
      </w:r>
      <w:r w:rsidRPr="00930DCA">
        <w:t xml:space="preserve"> </w:t>
      </w:r>
      <w:r w:rsidRPr="00930DCA">
        <w:rPr>
          <w:kern w:val="3"/>
        </w:rPr>
        <w:t>Hoonete projekteerimisel tuleb rakendada radoonikaitse meetmeid ning lähtuda tuleb standarditest (nt EVS 840 ja radooniohutu ehituse juhised).</w:t>
      </w:r>
      <w:r w:rsidR="003E63D4" w:rsidRPr="00930DCA">
        <w:rPr>
          <w:kern w:val="3"/>
        </w:rPr>
        <w:t xml:space="preserve"> </w:t>
      </w:r>
      <w:r w:rsidR="00881B93" w:rsidRPr="00930DCA">
        <w:rPr>
          <w:kern w:val="3"/>
        </w:rPr>
        <w:t>Olulisemad keskkonnatundlikkuse ja riskiga seotud tegurid on:</w:t>
      </w:r>
    </w:p>
    <w:p w14:paraId="3400BF53" w14:textId="77777777" w:rsidR="00881B93" w:rsidRPr="00930DCA" w:rsidRDefault="00881B93" w:rsidP="00CE4EFA">
      <w:pPr>
        <w:numPr>
          <w:ilvl w:val="0"/>
          <w:numId w:val="28"/>
        </w:numPr>
        <w:spacing w:line="360" w:lineRule="auto"/>
        <w:rPr>
          <w:kern w:val="3"/>
        </w:rPr>
      </w:pPr>
      <w:r w:rsidRPr="00930DCA">
        <w:rPr>
          <w:b/>
          <w:bCs/>
          <w:kern w:val="3"/>
        </w:rPr>
        <w:t>radoonirisk</w:t>
      </w:r>
      <w:r w:rsidRPr="00930DCA">
        <w:rPr>
          <w:kern w:val="3"/>
        </w:rPr>
        <w:t xml:space="preserve"> – nõuab ehituslikke meetmeid, kuid ei välista maakasutust, </w:t>
      </w:r>
    </w:p>
    <w:p w14:paraId="1BB893D1" w14:textId="77777777" w:rsidR="00881B93" w:rsidRPr="00930DCA" w:rsidRDefault="00881B93" w:rsidP="00CE4EFA">
      <w:pPr>
        <w:numPr>
          <w:ilvl w:val="0"/>
          <w:numId w:val="28"/>
        </w:numPr>
        <w:spacing w:line="360" w:lineRule="auto"/>
        <w:rPr>
          <w:kern w:val="3"/>
        </w:rPr>
      </w:pPr>
      <w:r w:rsidRPr="00930DCA">
        <w:rPr>
          <w:b/>
          <w:bCs/>
          <w:kern w:val="3"/>
        </w:rPr>
        <w:t>kohatine liigniiskus</w:t>
      </w:r>
      <w:r w:rsidRPr="00930DCA">
        <w:rPr>
          <w:kern w:val="3"/>
        </w:rPr>
        <w:t xml:space="preserve"> – tuleneb gleistunud muldadest, </w:t>
      </w:r>
    </w:p>
    <w:p w14:paraId="66F338FA" w14:textId="7510A559" w:rsidR="00E0326F" w:rsidRPr="00930DCA" w:rsidRDefault="00881B93" w:rsidP="00CE4EFA">
      <w:pPr>
        <w:numPr>
          <w:ilvl w:val="0"/>
          <w:numId w:val="28"/>
        </w:numPr>
        <w:spacing w:line="360" w:lineRule="auto"/>
        <w:rPr>
          <w:kern w:val="3"/>
        </w:rPr>
      </w:pPr>
      <w:r w:rsidRPr="00930DCA">
        <w:rPr>
          <w:b/>
          <w:bCs/>
          <w:kern w:val="3"/>
        </w:rPr>
        <w:t>sademevee käitlemine</w:t>
      </w:r>
      <w:r w:rsidRPr="00930DCA">
        <w:rPr>
          <w:kern w:val="3"/>
        </w:rPr>
        <w:t xml:space="preserve"> – vajalik vältida lokaalse ülekoormuse teket.</w:t>
      </w:r>
    </w:p>
    <w:p w14:paraId="740835EE" w14:textId="77777777" w:rsidR="00874667" w:rsidRPr="00930DCA" w:rsidRDefault="00874667" w:rsidP="00CE4EFA">
      <w:pPr>
        <w:pStyle w:val="Heading2"/>
        <w:rPr>
          <w:rFonts w:ascii="Times New Roman" w:hAnsi="Times New Roman"/>
          <w:szCs w:val="24"/>
        </w:rPr>
      </w:pPr>
      <w:bookmarkStart w:id="13" w:name="_Toc226368267"/>
      <w:r w:rsidRPr="00930DCA">
        <w:rPr>
          <w:rFonts w:ascii="Times New Roman" w:hAnsi="Times New Roman"/>
          <w:szCs w:val="24"/>
        </w:rPr>
        <w:t>Keskkonnatundlikkuse hinnang (KeHJS § 33 lg 3)</w:t>
      </w:r>
      <w:bookmarkEnd w:id="13"/>
    </w:p>
    <w:p w14:paraId="3185EED3" w14:textId="77777777" w:rsidR="007B463E" w:rsidRPr="00930DCA" w:rsidRDefault="007B463E" w:rsidP="007B463E"/>
    <w:p w14:paraId="7A09D5EE" w14:textId="77777777" w:rsidR="00874667" w:rsidRPr="00930DCA" w:rsidRDefault="00874667" w:rsidP="00CE4EFA">
      <w:pPr>
        <w:spacing w:line="360" w:lineRule="auto"/>
        <w:rPr>
          <w:kern w:val="3"/>
        </w:rPr>
      </w:pPr>
      <w:r w:rsidRPr="00930DCA">
        <w:rPr>
          <w:kern w:val="3"/>
        </w:rPr>
        <w:t>Planeeringuala keskkonnatundlikkus on hinnatav madalast kuni mõõdukani, arvestades järgmist:</w:t>
      </w:r>
    </w:p>
    <w:p w14:paraId="66611002" w14:textId="77777777" w:rsidR="00874667" w:rsidRPr="00930DCA" w:rsidRDefault="00874667" w:rsidP="00CE4EFA">
      <w:pPr>
        <w:numPr>
          <w:ilvl w:val="0"/>
          <w:numId w:val="29"/>
        </w:numPr>
        <w:spacing w:line="360" w:lineRule="auto"/>
        <w:rPr>
          <w:kern w:val="3"/>
        </w:rPr>
      </w:pPr>
      <w:r w:rsidRPr="00930DCA">
        <w:rPr>
          <w:kern w:val="3"/>
        </w:rPr>
        <w:t xml:space="preserve">ala ei paikne kaitsealal ega rohevõrgustiku tuumalal, </w:t>
      </w:r>
    </w:p>
    <w:p w14:paraId="34B00301" w14:textId="77777777" w:rsidR="00874667" w:rsidRPr="00930DCA" w:rsidRDefault="00874667" w:rsidP="00CE4EFA">
      <w:pPr>
        <w:numPr>
          <w:ilvl w:val="0"/>
          <w:numId w:val="29"/>
        </w:numPr>
        <w:spacing w:line="360" w:lineRule="auto"/>
        <w:rPr>
          <w:kern w:val="3"/>
        </w:rPr>
      </w:pPr>
      <w:r w:rsidRPr="00930DCA">
        <w:rPr>
          <w:kern w:val="3"/>
        </w:rPr>
        <w:t xml:space="preserve">puuduvad kaitstavad loodusobjektid planeeringualal, </w:t>
      </w:r>
    </w:p>
    <w:p w14:paraId="5F7014E1" w14:textId="77777777" w:rsidR="00874667" w:rsidRPr="00930DCA" w:rsidRDefault="00874667" w:rsidP="00CE4EFA">
      <w:pPr>
        <w:numPr>
          <w:ilvl w:val="0"/>
          <w:numId w:val="29"/>
        </w:numPr>
        <w:spacing w:line="360" w:lineRule="auto"/>
        <w:rPr>
          <w:kern w:val="3"/>
        </w:rPr>
      </w:pPr>
      <w:r w:rsidRPr="00930DCA">
        <w:rPr>
          <w:kern w:val="3"/>
        </w:rPr>
        <w:t xml:space="preserve">mõju lähedal paiknevale kaitsealusele liigile on välistatav, </w:t>
      </w:r>
    </w:p>
    <w:p w14:paraId="69DDDB92" w14:textId="77777777" w:rsidR="00874667" w:rsidRPr="00930DCA" w:rsidRDefault="00874667" w:rsidP="00CE4EFA">
      <w:pPr>
        <w:numPr>
          <w:ilvl w:val="0"/>
          <w:numId w:val="29"/>
        </w:numPr>
        <w:spacing w:line="360" w:lineRule="auto"/>
        <w:rPr>
          <w:kern w:val="3"/>
        </w:rPr>
      </w:pPr>
      <w:r w:rsidRPr="00930DCA">
        <w:rPr>
          <w:kern w:val="3"/>
        </w:rPr>
        <w:t xml:space="preserve">ala paikneb olemasoleva asustuse servaalal. </w:t>
      </w:r>
    </w:p>
    <w:p w14:paraId="594AE003" w14:textId="77777777" w:rsidR="004C42AC" w:rsidRPr="00930DCA" w:rsidRDefault="004C42AC" w:rsidP="00CE4EFA">
      <w:pPr>
        <w:spacing w:line="360" w:lineRule="auto"/>
        <w:ind w:left="720"/>
        <w:rPr>
          <w:kern w:val="3"/>
        </w:rPr>
      </w:pPr>
    </w:p>
    <w:p w14:paraId="364E44C7" w14:textId="18D36AD2" w:rsidR="00930DCA" w:rsidRDefault="00874667" w:rsidP="002C4EA1">
      <w:pPr>
        <w:spacing w:line="360" w:lineRule="auto"/>
        <w:jc w:val="both"/>
        <w:rPr>
          <w:kern w:val="3"/>
        </w:rPr>
      </w:pPr>
      <w:r w:rsidRPr="00930DCA">
        <w:rPr>
          <w:kern w:val="3"/>
        </w:rPr>
        <w:t>Tundlikkust suurendavad lokaalselt radoonirisk ja mullastiku niiskusrežiim, kuid need on tehniliste meetmetega leevendatavad.</w:t>
      </w:r>
      <w:r w:rsidR="00F30EE4" w:rsidRPr="00930DCA">
        <w:rPr>
          <w:kern w:val="3"/>
        </w:rPr>
        <w:t xml:space="preserve"> </w:t>
      </w:r>
      <w:r w:rsidR="00172888" w:rsidRPr="00930DCA">
        <w:rPr>
          <w:kern w:val="3"/>
        </w:rPr>
        <w:t>Planeeringuala iseloomustavad looduslikud tingimused ja keskkonnatundlikkus ei välista kavandatavat maakasutuse muutust.</w:t>
      </w:r>
      <w:r w:rsidR="00F2348E" w:rsidRPr="00930DCA">
        <w:rPr>
          <w:kern w:val="3"/>
        </w:rPr>
        <w:t xml:space="preserve"> </w:t>
      </w:r>
      <w:r w:rsidR="00172888" w:rsidRPr="00930DCA">
        <w:rPr>
          <w:kern w:val="3"/>
        </w:rPr>
        <w:t>Arvestades ala paiknemist olemasoleva elamupiirkonna servaalal, selle väikest ulatust ning keskkonnariskide leevendatavust tehniliste ja planeerimismeetmetega, ei ole oodata olulist negatiivset keskkonnamõju mõjutatavale keskkonnale.</w:t>
      </w:r>
    </w:p>
    <w:p w14:paraId="35CBDC5A" w14:textId="77777777" w:rsidR="00930DCA" w:rsidRDefault="00930DCA" w:rsidP="002C4EA1">
      <w:pPr>
        <w:spacing w:line="360" w:lineRule="auto"/>
        <w:jc w:val="both"/>
        <w:rPr>
          <w:kern w:val="3"/>
        </w:rPr>
      </w:pPr>
    </w:p>
    <w:p w14:paraId="3FF51ECE" w14:textId="77777777" w:rsidR="00930DCA" w:rsidRDefault="00930DCA" w:rsidP="002C4EA1">
      <w:pPr>
        <w:spacing w:line="360" w:lineRule="auto"/>
        <w:jc w:val="both"/>
        <w:rPr>
          <w:kern w:val="3"/>
        </w:rPr>
      </w:pPr>
    </w:p>
    <w:p w14:paraId="0EAA7413" w14:textId="77777777" w:rsidR="00930DCA" w:rsidRPr="00930DCA" w:rsidRDefault="00930DCA" w:rsidP="002C4EA1">
      <w:pPr>
        <w:spacing w:line="360" w:lineRule="auto"/>
        <w:jc w:val="both"/>
        <w:rPr>
          <w:kern w:val="3"/>
        </w:rPr>
      </w:pPr>
    </w:p>
    <w:p w14:paraId="58395FE5" w14:textId="7B1FA74C" w:rsidR="00627675" w:rsidRPr="00930DCA" w:rsidRDefault="00050204" w:rsidP="00CE4EFA">
      <w:pPr>
        <w:pStyle w:val="Heading1"/>
        <w:rPr>
          <w:rFonts w:ascii="Times New Roman" w:hAnsi="Times New Roman"/>
          <w:sz w:val="24"/>
          <w:szCs w:val="24"/>
        </w:rPr>
      </w:pPr>
      <w:bookmarkStart w:id="14" w:name="_Toc226368268"/>
      <w:r w:rsidRPr="00930DCA">
        <w:rPr>
          <w:rFonts w:ascii="Times New Roman" w:hAnsi="Times New Roman"/>
          <w:sz w:val="24"/>
          <w:szCs w:val="24"/>
        </w:rPr>
        <w:lastRenderedPageBreak/>
        <w:t>4. TEGEVUSEGA EELDATAVALT KAASNEV MÕJU</w:t>
      </w:r>
      <w:bookmarkEnd w:id="14"/>
    </w:p>
    <w:p w14:paraId="2C20C6FC" w14:textId="77777777" w:rsidR="00627675" w:rsidRPr="00930DCA" w:rsidRDefault="00627675" w:rsidP="00CE4EFA">
      <w:pPr>
        <w:pStyle w:val="Standard"/>
        <w:spacing w:line="360" w:lineRule="auto"/>
        <w:jc w:val="both"/>
        <w:rPr>
          <w:b/>
          <w:bCs/>
        </w:rPr>
      </w:pPr>
    </w:p>
    <w:p w14:paraId="007E6F84" w14:textId="77777777" w:rsidR="00627675" w:rsidRPr="00930DCA" w:rsidRDefault="00627675" w:rsidP="00CE4EFA">
      <w:pPr>
        <w:pStyle w:val="Heading2"/>
        <w:rPr>
          <w:rFonts w:ascii="Times New Roman" w:hAnsi="Times New Roman"/>
          <w:szCs w:val="24"/>
        </w:rPr>
      </w:pPr>
      <w:bookmarkStart w:id="15" w:name="_Toc226368269"/>
      <w:r w:rsidRPr="00930DCA">
        <w:rPr>
          <w:rFonts w:ascii="Times New Roman" w:hAnsi="Times New Roman"/>
          <w:szCs w:val="24"/>
        </w:rPr>
        <w:t>4.1 Strateegilise planeerimisdokumendi elluviimisega seotud keskkonnaprobleemid</w:t>
      </w:r>
      <w:bookmarkEnd w:id="15"/>
    </w:p>
    <w:p w14:paraId="0D88D6C0" w14:textId="77777777" w:rsidR="00627675" w:rsidRPr="00930DCA" w:rsidRDefault="00627675" w:rsidP="00CE4EFA">
      <w:pPr>
        <w:pStyle w:val="Standard"/>
        <w:spacing w:line="360" w:lineRule="auto"/>
        <w:jc w:val="both"/>
        <w:rPr>
          <w:b/>
          <w:bCs/>
        </w:rPr>
      </w:pPr>
    </w:p>
    <w:p w14:paraId="55A33547" w14:textId="77777777" w:rsidR="00627675" w:rsidRPr="00930DCA" w:rsidRDefault="00627675" w:rsidP="00CE4EFA">
      <w:pPr>
        <w:pStyle w:val="Heading3"/>
        <w:rPr>
          <w:sz w:val="24"/>
        </w:rPr>
      </w:pPr>
      <w:bookmarkStart w:id="16" w:name="_Toc226368270"/>
      <w:r w:rsidRPr="00930DCA">
        <w:rPr>
          <w:sz w:val="24"/>
        </w:rPr>
        <w:t>4.1.1 Mõju pinnasele</w:t>
      </w:r>
      <w:bookmarkEnd w:id="16"/>
    </w:p>
    <w:p w14:paraId="713FCC9A" w14:textId="77777777" w:rsidR="00627675" w:rsidRPr="00930DCA" w:rsidRDefault="00627675" w:rsidP="00CE4EFA">
      <w:pPr>
        <w:pStyle w:val="Standard"/>
        <w:spacing w:line="360" w:lineRule="auto"/>
        <w:jc w:val="both"/>
      </w:pPr>
    </w:p>
    <w:p w14:paraId="0F1C5119" w14:textId="77777777" w:rsidR="007C6228" w:rsidRPr="00930DCA" w:rsidRDefault="007C6228" w:rsidP="00CE4EFA">
      <w:pPr>
        <w:pStyle w:val="Standard"/>
        <w:spacing w:line="360" w:lineRule="auto"/>
        <w:jc w:val="both"/>
      </w:pPr>
      <w:r w:rsidRPr="00930DCA">
        <w:t>Ehitustegevuse käigus kaasneb pinnase häiring seoses kaevetööde, hoonete ja tehnovõrkude rajamisega ning pinnase teisaldamisega. Mõju avaldub eelkõige kasvupinnase eemaldamises, pinnase struktuuri muutuses ja ajutises tihendamises.</w:t>
      </w:r>
    </w:p>
    <w:p w14:paraId="4C5FEC4C" w14:textId="77777777" w:rsidR="007C6228" w:rsidRPr="00930DCA" w:rsidRDefault="007C6228" w:rsidP="00CE4EFA">
      <w:pPr>
        <w:pStyle w:val="Standard"/>
        <w:spacing w:line="360" w:lineRule="auto"/>
        <w:jc w:val="both"/>
      </w:pPr>
    </w:p>
    <w:p w14:paraId="16F8ECA3" w14:textId="77777777" w:rsidR="007C6228" w:rsidRPr="00930DCA" w:rsidRDefault="007C6228" w:rsidP="00CE4EFA">
      <w:pPr>
        <w:pStyle w:val="Standard"/>
        <w:spacing w:line="360" w:lineRule="auto"/>
        <w:jc w:val="both"/>
      </w:pPr>
      <w:r w:rsidRPr="00930DCA">
        <w:t>Mõju on oma olemuselt lokaalne ja ajutine ehitustegevuse perioodil, kuid osaliselt ka püsiv hoonestatud alade ulatuses. Arvestades planeeringuala suhteliselt väikest pindala ning paiknemist olemasoleva asustuse servaalal, ei ole mõju ulatuslik ega regionaalselt oluline.</w:t>
      </w:r>
    </w:p>
    <w:p w14:paraId="669AF890" w14:textId="77777777" w:rsidR="007C6228" w:rsidRPr="00930DCA" w:rsidRDefault="007C6228" w:rsidP="00CE4EFA">
      <w:pPr>
        <w:pStyle w:val="Standard"/>
        <w:spacing w:line="360" w:lineRule="auto"/>
        <w:jc w:val="both"/>
      </w:pPr>
    </w:p>
    <w:p w14:paraId="623E93DD" w14:textId="77777777" w:rsidR="007C6228" w:rsidRPr="00930DCA" w:rsidRDefault="007C6228" w:rsidP="00CE4EFA">
      <w:pPr>
        <w:pStyle w:val="Standard"/>
        <w:spacing w:line="360" w:lineRule="auto"/>
        <w:jc w:val="both"/>
      </w:pPr>
      <w:r w:rsidRPr="00930DCA">
        <w:t>Kasvupinnasele avalduvat mõju on võimalik oluliselt vähendada selle nõuetekohase eemaldamise, ajutise ladustamise ja hilisema taaskasutamisega haljastustöödel. Kaevetöödel eemaldatud pinnast on võimalik kasutada kohapeal täite- ja tasandustöödel, vähendades seeläbi jäätmeteket ja transpordivajadust.</w:t>
      </w:r>
    </w:p>
    <w:p w14:paraId="15BB602D" w14:textId="77777777" w:rsidR="007C6228" w:rsidRPr="00930DCA" w:rsidRDefault="007C6228" w:rsidP="00CE4EFA">
      <w:pPr>
        <w:pStyle w:val="Standard"/>
        <w:spacing w:line="360" w:lineRule="auto"/>
        <w:jc w:val="both"/>
      </w:pPr>
    </w:p>
    <w:p w14:paraId="6F4A53E7" w14:textId="53F919D2" w:rsidR="00D9398E" w:rsidRPr="00930DCA" w:rsidRDefault="007C6228" w:rsidP="00CE4EFA">
      <w:pPr>
        <w:pStyle w:val="Standard"/>
        <w:spacing w:line="360" w:lineRule="auto"/>
        <w:jc w:val="both"/>
      </w:pPr>
      <w:r w:rsidRPr="00930DCA">
        <w:t>Ehitustööde käigus võib esineda sademe- ja pinnavee kogunemist kaevetesse, eriti arvestades pinnase omadusi ja ilmastikutingimusi. Samuti kaasneb potentsiaalne risk pinnase reostumiseks ehitusmasinate kasutamise ja võimalike lekete tõttu.</w:t>
      </w:r>
    </w:p>
    <w:p w14:paraId="0D275A3B" w14:textId="77777777" w:rsidR="00D9398E" w:rsidRPr="00930DCA" w:rsidRDefault="00D9398E" w:rsidP="00CE4EFA">
      <w:pPr>
        <w:pStyle w:val="Standard"/>
        <w:spacing w:line="360" w:lineRule="auto"/>
        <w:jc w:val="both"/>
      </w:pPr>
    </w:p>
    <w:p w14:paraId="5BE6A777" w14:textId="77777777" w:rsidR="007C6228" w:rsidRPr="00930DCA" w:rsidRDefault="007C6228" w:rsidP="00CE4EFA">
      <w:pPr>
        <w:pStyle w:val="Standard"/>
        <w:spacing w:line="360" w:lineRule="auto"/>
        <w:jc w:val="both"/>
      </w:pPr>
      <w:r w:rsidRPr="00930DCA">
        <w:t>Nimetatud riskid on tehniliste ja korralduslike meetmetega leevendatavad, sealhulgas:</w:t>
      </w:r>
    </w:p>
    <w:p w14:paraId="3AB37A11" w14:textId="77777777" w:rsidR="007C6228" w:rsidRPr="00930DCA" w:rsidRDefault="007C6228" w:rsidP="00CE4EFA">
      <w:pPr>
        <w:pStyle w:val="Standard"/>
        <w:spacing w:line="360" w:lineRule="auto"/>
        <w:jc w:val="both"/>
      </w:pPr>
    </w:p>
    <w:p w14:paraId="125E9EFE" w14:textId="77777777" w:rsidR="007C6228" w:rsidRPr="00930DCA" w:rsidRDefault="007C6228" w:rsidP="00CE4EFA">
      <w:pPr>
        <w:pStyle w:val="Standard"/>
        <w:numPr>
          <w:ilvl w:val="0"/>
          <w:numId w:val="30"/>
        </w:numPr>
        <w:spacing w:line="360" w:lineRule="auto"/>
        <w:jc w:val="both"/>
      </w:pPr>
      <w:r w:rsidRPr="00930DCA">
        <w:t>ehitusplatsil keskkonnanõuete järgimine ja reostusallikate kontroll,</w:t>
      </w:r>
    </w:p>
    <w:p w14:paraId="53062E52" w14:textId="77777777" w:rsidR="007C6228" w:rsidRPr="00930DCA" w:rsidRDefault="007C6228" w:rsidP="00CE4EFA">
      <w:pPr>
        <w:pStyle w:val="Standard"/>
        <w:numPr>
          <w:ilvl w:val="0"/>
          <w:numId w:val="30"/>
        </w:numPr>
        <w:spacing w:line="360" w:lineRule="auto"/>
        <w:jc w:val="both"/>
      </w:pPr>
      <w:r w:rsidRPr="00930DCA">
        <w:t>ohtlike ainete nõuetekohane käitlemine ja hoiustamine,</w:t>
      </w:r>
    </w:p>
    <w:p w14:paraId="2F2BD489" w14:textId="77777777" w:rsidR="007C6228" w:rsidRPr="00930DCA" w:rsidRDefault="007C6228" w:rsidP="00CE4EFA">
      <w:pPr>
        <w:pStyle w:val="Standard"/>
        <w:numPr>
          <w:ilvl w:val="0"/>
          <w:numId w:val="30"/>
        </w:numPr>
        <w:spacing w:line="360" w:lineRule="auto"/>
        <w:jc w:val="both"/>
      </w:pPr>
      <w:r w:rsidRPr="00930DCA">
        <w:t>sademe- ja pinnavee ajutine ärajuhtimine või immutamine.</w:t>
      </w:r>
    </w:p>
    <w:p w14:paraId="3F854FF4" w14:textId="77777777" w:rsidR="007C6228" w:rsidRPr="00930DCA" w:rsidRDefault="007C6228" w:rsidP="00CE4EFA">
      <w:pPr>
        <w:pStyle w:val="Standard"/>
        <w:spacing w:line="360" w:lineRule="auto"/>
        <w:jc w:val="both"/>
      </w:pPr>
    </w:p>
    <w:p w14:paraId="66002DA0" w14:textId="785928B7" w:rsidR="005D795D" w:rsidRPr="00930DCA" w:rsidRDefault="007C6228" w:rsidP="00CE4EFA">
      <w:pPr>
        <w:pStyle w:val="Standard"/>
        <w:spacing w:line="360" w:lineRule="auto"/>
        <w:jc w:val="both"/>
      </w:pPr>
      <w:r w:rsidRPr="00930DCA">
        <w:t>Arvestades mõju lokaalset ulatust, ajutist iseloomu ehitusperioodil ning võimalust rakendada tõhusaid leevendusmeetmeid, ei kaasne kavandatava tegevusega pinnasele olulist negatiivset keskkonnamõju KeHJS tähenduses.</w:t>
      </w:r>
    </w:p>
    <w:p w14:paraId="1DEABFD3" w14:textId="77777777" w:rsidR="00532715" w:rsidRDefault="00532715" w:rsidP="00CE4EFA">
      <w:pPr>
        <w:pStyle w:val="Standard"/>
        <w:spacing w:line="360" w:lineRule="auto"/>
        <w:jc w:val="both"/>
      </w:pPr>
    </w:p>
    <w:p w14:paraId="46F02C92" w14:textId="77777777" w:rsidR="00930DCA" w:rsidRDefault="00930DCA" w:rsidP="00CE4EFA">
      <w:pPr>
        <w:pStyle w:val="Standard"/>
        <w:spacing w:line="360" w:lineRule="auto"/>
        <w:jc w:val="both"/>
      </w:pPr>
    </w:p>
    <w:p w14:paraId="7725D402" w14:textId="77777777" w:rsidR="00930DCA" w:rsidRPr="00930DCA" w:rsidRDefault="00930DCA" w:rsidP="00CE4EFA">
      <w:pPr>
        <w:pStyle w:val="Standard"/>
        <w:spacing w:line="360" w:lineRule="auto"/>
        <w:jc w:val="both"/>
      </w:pPr>
    </w:p>
    <w:p w14:paraId="00DB7D61" w14:textId="77777777" w:rsidR="00627675" w:rsidRPr="00930DCA" w:rsidRDefault="00627675" w:rsidP="00CE4EFA">
      <w:pPr>
        <w:pStyle w:val="Heading3"/>
        <w:rPr>
          <w:sz w:val="24"/>
        </w:rPr>
      </w:pPr>
      <w:bookmarkStart w:id="17" w:name="_Toc226368271"/>
      <w:r w:rsidRPr="00930DCA">
        <w:rPr>
          <w:sz w:val="24"/>
        </w:rPr>
        <w:lastRenderedPageBreak/>
        <w:t>4.1.2 Mõju veestikule</w:t>
      </w:r>
      <w:bookmarkEnd w:id="17"/>
    </w:p>
    <w:p w14:paraId="7F65B0F3" w14:textId="77777777" w:rsidR="00627675" w:rsidRPr="00930DCA" w:rsidRDefault="00627675" w:rsidP="00CE4EFA">
      <w:pPr>
        <w:pStyle w:val="Standard"/>
        <w:spacing w:line="360" w:lineRule="auto"/>
        <w:jc w:val="both"/>
      </w:pPr>
    </w:p>
    <w:p w14:paraId="7C818FEE" w14:textId="569F48CA" w:rsidR="00AF18AB" w:rsidRPr="00930DCA" w:rsidRDefault="00AF18AB" w:rsidP="00CE4EFA">
      <w:pPr>
        <w:pStyle w:val="Standard"/>
        <w:spacing w:line="360" w:lineRule="auto"/>
        <w:jc w:val="both"/>
        <w:rPr>
          <w:noProof/>
        </w:rPr>
      </w:pPr>
      <w:r w:rsidRPr="00930DCA">
        <w:rPr>
          <w:noProof/>
        </w:rPr>
        <w:t>Kavandatava tegevuse elluviimisel tekivad olmereoveed, mis suunatakse ühiskanalisatsiooni. Arvestades, et planeeringuala</w:t>
      </w:r>
      <w:r w:rsidR="0055654B" w:rsidRPr="00930DCA">
        <w:rPr>
          <w:noProof/>
        </w:rPr>
        <w:t>le rajatav hoonestus lii</w:t>
      </w:r>
      <w:r w:rsidR="00415C1C" w:rsidRPr="00930DCA">
        <w:rPr>
          <w:noProof/>
        </w:rPr>
        <w:t xml:space="preserve">detakse </w:t>
      </w:r>
      <w:r w:rsidRPr="00930DCA">
        <w:rPr>
          <w:noProof/>
        </w:rPr>
        <w:t>ühisveevärgi ja -kanalisatsiooni ning reovesi puhastatakse nõuetekohaselt käitlusjaamas, ei ole oodata olulist negatiivset mõju pinnaveele ega põhjaveele.</w:t>
      </w:r>
    </w:p>
    <w:p w14:paraId="32F8CE3C" w14:textId="77777777" w:rsidR="00415C1C" w:rsidRPr="00930DCA" w:rsidRDefault="00415C1C" w:rsidP="00CE4EFA">
      <w:pPr>
        <w:pStyle w:val="Standard"/>
        <w:spacing w:line="360" w:lineRule="auto"/>
        <w:jc w:val="both"/>
        <w:rPr>
          <w:noProof/>
        </w:rPr>
      </w:pPr>
    </w:p>
    <w:p w14:paraId="117B8F35" w14:textId="15AFE55E" w:rsidR="00AF18AB" w:rsidRPr="00930DCA" w:rsidRDefault="00AF18AB" w:rsidP="00CE4EFA">
      <w:pPr>
        <w:pStyle w:val="Standard"/>
        <w:spacing w:line="360" w:lineRule="auto"/>
        <w:jc w:val="both"/>
        <w:rPr>
          <w:noProof/>
        </w:rPr>
      </w:pPr>
      <w:r w:rsidRPr="00930DCA">
        <w:rPr>
          <w:noProof/>
        </w:rPr>
        <w:t xml:space="preserve">Joogivee varustuse osas ei ole ette näha veekvaliteedi halvenemist ega veetarbimisest tulenevat olulist keskkonnamõju, kuna liitutakse </w:t>
      </w:r>
      <w:r w:rsidR="00A11405" w:rsidRPr="00930DCA">
        <w:rPr>
          <w:noProof/>
        </w:rPr>
        <w:t>ühis</w:t>
      </w:r>
      <w:r w:rsidRPr="00930DCA">
        <w:rPr>
          <w:noProof/>
        </w:rPr>
        <w:t>veevõrguga ning täiendav koormus on väikesemahuline.</w:t>
      </w:r>
    </w:p>
    <w:p w14:paraId="2E62A0F5" w14:textId="77777777" w:rsidR="00A11405" w:rsidRPr="00930DCA" w:rsidRDefault="00A11405" w:rsidP="00CE4EFA">
      <w:pPr>
        <w:pStyle w:val="Standard"/>
        <w:spacing w:line="360" w:lineRule="auto"/>
        <w:jc w:val="both"/>
        <w:rPr>
          <w:noProof/>
        </w:rPr>
      </w:pPr>
    </w:p>
    <w:p w14:paraId="4C318D8A" w14:textId="77777777" w:rsidR="00AF18AB" w:rsidRPr="00930DCA" w:rsidRDefault="00AF18AB" w:rsidP="00CE4EFA">
      <w:pPr>
        <w:pStyle w:val="Standard"/>
        <w:spacing w:line="360" w:lineRule="auto"/>
        <w:jc w:val="both"/>
        <w:rPr>
          <w:noProof/>
        </w:rPr>
      </w:pPr>
      <w:r w:rsidRPr="00930DCA">
        <w:rPr>
          <w:noProof/>
        </w:rPr>
        <w:t>Olulisem keskkonnamõju võib kaasneda sademevee käitlemisega. Arvestades pinnase head vee läbilaskvust ning kohati esinevat liigniiskust, on oluline vältida sademevee koondumist ja reostumist ning tagada selle hajutatud ärajuhtimine.</w:t>
      </w:r>
    </w:p>
    <w:p w14:paraId="24250FE4" w14:textId="77777777" w:rsidR="00555804" w:rsidRPr="00930DCA" w:rsidRDefault="00555804" w:rsidP="00CE4EFA">
      <w:pPr>
        <w:pStyle w:val="Standard"/>
        <w:spacing w:line="360" w:lineRule="auto"/>
        <w:jc w:val="both"/>
        <w:rPr>
          <w:noProof/>
        </w:rPr>
      </w:pPr>
    </w:p>
    <w:p w14:paraId="240FC432" w14:textId="77777777" w:rsidR="00AF18AB" w:rsidRPr="00930DCA" w:rsidRDefault="00AF18AB" w:rsidP="00CE4EFA">
      <w:pPr>
        <w:pStyle w:val="Standard"/>
        <w:spacing w:line="360" w:lineRule="auto"/>
        <w:jc w:val="both"/>
        <w:rPr>
          <w:noProof/>
        </w:rPr>
      </w:pPr>
      <w:r w:rsidRPr="00930DCA">
        <w:rPr>
          <w:noProof/>
        </w:rPr>
        <w:t>Sademevee käitlemisel tuleb lähtuda veeseaduse § 129 põhimõtetest, eelistades lahendusi, mis võimaldavad sademeveest vabaneda selle tekkekohas. Selleks on soovitatav rakendada looduslähedasi lahendusi, nagu:</w:t>
      </w:r>
    </w:p>
    <w:p w14:paraId="0BE67C92" w14:textId="77777777" w:rsidR="00AF18AB" w:rsidRPr="00930DCA" w:rsidRDefault="00AF18AB" w:rsidP="00CE4EFA">
      <w:pPr>
        <w:pStyle w:val="Standard"/>
        <w:numPr>
          <w:ilvl w:val="0"/>
          <w:numId w:val="31"/>
        </w:numPr>
        <w:spacing w:line="360" w:lineRule="auto"/>
        <w:jc w:val="both"/>
        <w:rPr>
          <w:noProof/>
        </w:rPr>
      </w:pPr>
      <w:r w:rsidRPr="00930DCA">
        <w:rPr>
          <w:noProof/>
        </w:rPr>
        <w:t xml:space="preserve">immutamine pinnasesse, </w:t>
      </w:r>
    </w:p>
    <w:p w14:paraId="2445AEAE" w14:textId="77777777" w:rsidR="00AF18AB" w:rsidRPr="00930DCA" w:rsidRDefault="00AF18AB" w:rsidP="00CE4EFA">
      <w:pPr>
        <w:pStyle w:val="Standard"/>
        <w:numPr>
          <w:ilvl w:val="0"/>
          <w:numId w:val="31"/>
        </w:numPr>
        <w:spacing w:line="360" w:lineRule="auto"/>
        <w:jc w:val="both"/>
        <w:rPr>
          <w:noProof/>
        </w:rPr>
      </w:pPr>
      <w:r w:rsidRPr="00930DCA">
        <w:rPr>
          <w:noProof/>
        </w:rPr>
        <w:t xml:space="preserve">vihmapeenrad ja -aiad, </w:t>
      </w:r>
    </w:p>
    <w:p w14:paraId="204B012F" w14:textId="77777777" w:rsidR="00AF18AB" w:rsidRPr="00930DCA" w:rsidRDefault="00AF18AB" w:rsidP="00CE4EFA">
      <w:pPr>
        <w:pStyle w:val="Standard"/>
        <w:numPr>
          <w:ilvl w:val="0"/>
          <w:numId w:val="31"/>
        </w:numPr>
        <w:spacing w:line="360" w:lineRule="auto"/>
        <w:jc w:val="both"/>
        <w:rPr>
          <w:noProof/>
        </w:rPr>
      </w:pPr>
      <w:r w:rsidRPr="00930DCA">
        <w:rPr>
          <w:noProof/>
        </w:rPr>
        <w:t xml:space="preserve">viibetiigid ja haljastatud nõlvad, </w:t>
      </w:r>
    </w:p>
    <w:p w14:paraId="787935D9" w14:textId="02E03A9D" w:rsidR="00AF18AB" w:rsidRPr="00930DCA" w:rsidRDefault="00AF18AB" w:rsidP="00CE4EFA">
      <w:pPr>
        <w:pStyle w:val="Standard"/>
        <w:numPr>
          <w:ilvl w:val="0"/>
          <w:numId w:val="31"/>
        </w:numPr>
        <w:spacing w:line="360" w:lineRule="auto"/>
        <w:jc w:val="both"/>
        <w:rPr>
          <w:noProof/>
        </w:rPr>
      </w:pPr>
      <w:r w:rsidRPr="00930DCA">
        <w:rPr>
          <w:noProof/>
        </w:rPr>
        <w:t>imbkraavid ja muud maastikukujunduslikud lahendused.</w:t>
      </w:r>
    </w:p>
    <w:p w14:paraId="6B54C8CC" w14:textId="77777777" w:rsidR="007D1B07" w:rsidRPr="00930DCA" w:rsidRDefault="007D1B07" w:rsidP="00CE4EFA">
      <w:pPr>
        <w:pStyle w:val="Standard"/>
        <w:spacing w:line="360" w:lineRule="auto"/>
        <w:ind w:left="720"/>
        <w:jc w:val="both"/>
        <w:rPr>
          <w:noProof/>
        </w:rPr>
      </w:pPr>
    </w:p>
    <w:p w14:paraId="58007747" w14:textId="32054B3E" w:rsidR="00AF18AB" w:rsidRPr="00930DCA" w:rsidRDefault="00AF18AB" w:rsidP="00CE4EFA">
      <w:pPr>
        <w:pStyle w:val="Standard"/>
        <w:spacing w:line="360" w:lineRule="auto"/>
        <w:jc w:val="both"/>
        <w:rPr>
          <w:noProof/>
        </w:rPr>
      </w:pPr>
      <w:r w:rsidRPr="00930DCA">
        <w:rPr>
          <w:noProof/>
        </w:rPr>
        <w:t>Sellised meetmed vähendavad sademevee kiiret äravoolu, toetavad põhjavee taastumist ning aitavad vältida reostuskoormuse kandumist pinnaveekogudesse.</w:t>
      </w:r>
      <w:r w:rsidR="00517269" w:rsidRPr="00930DCA">
        <w:rPr>
          <w:noProof/>
        </w:rPr>
        <w:t xml:space="preserve"> </w:t>
      </w:r>
      <w:r w:rsidRPr="00930DCA">
        <w:rPr>
          <w:noProof/>
        </w:rPr>
        <w:t>Planeeringualal ei ole teadaolevalt pinnase- ega põhjaveereostust ning kavandatava tegevusega ei kaasne nõrgvee teket ega muid olulisi veereostusallikaid.</w:t>
      </w:r>
    </w:p>
    <w:p w14:paraId="24ECC466" w14:textId="3C879CA3" w:rsidR="00AF18AB" w:rsidRPr="00930DCA" w:rsidRDefault="00AF18AB" w:rsidP="00CE4EFA">
      <w:pPr>
        <w:pStyle w:val="Standard"/>
        <w:spacing w:line="360" w:lineRule="auto"/>
        <w:jc w:val="both"/>
        <w:rPr>
          <w:noProof/>
        </w:rPr>
      </w:pPr>
      <w:r w:rsidRPr="00930DCA">
        <w:rPr>
          <w:noProof/>
        </w:rPr>
        <w:br/>
        <w:t>Arvestades reovee suunamist ühiskanalisatsiooni, planeeringuala väikest ulatust ning sademevee käitlemise võimalust looduslähedaste meetoditega, ei ole oodata olulist negatiivset mõju veestikule KeHJS tähenduses.</w:t>
      </w:r>
    </w:p>
    <w:p w14:paraId="7B425BC0" w14:textId="3D748E0A" w:rsidR="00627675" w:rsidRPr="00930DCA" w:rsidRDefault="00627675" w:rsidP="00CE4EFA">
      <w:pPr>
        <w:pStyle w:val="Standard"/>
        <w:spacing w:line="360" w:lineRule="auto"/>
        <w:jc w:val="both"/>
      </w:pPr>
    </w:p>
    <w:p w14:paraId="3BC6DBB2" w14:textId="77777777" w:rsidR="00627675" w:rsidRPr="00930DCA" w:rsidRDefault="00627675" w:rsidP="00CE4EFA">
      <w:pPr>
        <w:pStyle w:val="Standard"/>
        <w:spacing w:line="360" w:lineRule="auto"/>
        <w:jc w:val="both"/>
        <w:rPr>
          <w:b/>
          <w:bCs/>
        </w:rPr>
      </w:pPr>
    </w:p>
    <w:p w14:paraId="5F539A80" w14:textId="77777777" w:rsidR="00532715" w:rsidRPr="00930DCA" w:rsidRDefault="00532715" w:rsidP="00CE4EFA">
      <w:pPr>
        <w:pStyle w:val="Standard"/>
        <w:spacing w:line="360" w:lineRule="auto"/>
        <w:jc w:val="both"/>
        <w:rPr>
          <w:b/>
          <w:bCs/>
        </w:rPr>
      </w:pPr>
    </w:p>
    <w:p w14:paraId="67328096" w14:textId="77777777" w:rsidR="00532715" w:rsidRPr="00930DCA" w:rsidRDefault="00532715" w:rsidP="00CE4EFA">
      <w:pPr>
        <w:pStyle w:val="Standard"/>
        <w:spacing w:line="360" w:lineRule="auto"/>
        <w:jc w:val="both"/>
        <w:rPr>
          <w:b/>
          <w:bCs/>
        </w:rPr>
      </w:pPr>
    </w:p>
    <w:p w14:paraId="56E71ABF" w14:textId="77777777" w:rsidR="00627675" w:rsidRPr="00930DCA" w:rsidRDefault="00627675" w:rsidP="00CE4EFA">
      <w:pPr>
        <w:pStyle w:val="Heading3"/>
        <w:rPr>
          <w:sz w:val="24"/>
        </w:rPr>
      </w:pPr>
      <w:bookmarkStart w:id="18" w:name="_Toc226368272"/>
      <w:r w:rsidRPr="00930DCA">
        <w:rPr>
          <w:sz w:val="24"/>
        </w:rPr>
        <w:lastRenderedPageBreak/>
        <w:t>4.1.3 Mõju õhule</w:t>
      </w:r>
      <w:bookmarkEnd w:id="18"/>
    </w:p>
    <w:p w14:paraId="7AF9FE7B" w14:textId="77777777" w:rsidR="00627675" w:rsidRPr="00930DCA" w:rsidRDefault="00627675" w:rsidP="00CE4EFA">
      <w:pPr>
        <w:pStyle w:val="Standard"/>
        <w:spacing w:line="360" w:lineRule="auto"/>
        <w:jc w:val="both"/>
      </w:pPr>
    </w:p>
    <w:p w14:paraId="542C9974" w14:textId="77777777" w:rsidR="006609EF" w:rsidRPr="00930DCA" w:rsidRDefault="006609EF" w:rsidP="00CE4EFA">
      <w:pPr>
        <w:pStyle w:val="Standard"/>
        <w:spacing w:line="360" w:lineRule="auto"/>
        <w:jc w:val="both"/>
      </w:pPr>
      <w:r w:rsidRPr="00930DCA">
        <w:t>Kavandatava tegevusega kaasnev mõju õhukvaliteedile avaldub peamiselt ehitusperioodil ning vähesel määral hoonete kasutusperioodil.</w:t>
      </w:r>
    </w:p>
    <w:p w14:paraId="4E07E8BB" w14:textId="77777777" w:rsidR="006609EF" w:rsidRPr="00930DCA" w:rsidRDefault="006609EF" w:rsidP="00CE4EFA">
      <w:pPr>
        <w:pStyle w:val="Standard"/>
        <w:spacing w:line="360" w:lineRule="auto"/>
        <w:jc w:val="both"/>
      </w:pPr>
    </w:p>
    <w:p w14:paraId="207835DD" w14:textId="77777777" w:rsidR="006609EF" w:rsidRPr="00930DCA" w:rsidRDefault="006609EF" w:rsidP="00CE4EFA">
      <w:pPr>
        <w:pStyle w:val="Standard"/>
        <w:spacing w:line="360" w:lineRule="auto"/>
        <w:jc w:val="both"/>
      </w:pPr>
      <w:r w:rsidRPr="00930DCA">
        <w:t>Ehitustööde käigus tekib ajutine õhusaaste seoses ehitusmasinate heitgaaside ning tolmu levikuga kaevetööde ja pinnase teisaldamise tulemusel. Tegemist on lokaalse ja lühiajalise mõjuga, mille ulatus on piiratud ehitusala ja selle vahetu ümbrusega. Tolmu ja heitgaaside levikut on võimalik vähendada töökorralduslike meetmetega, sh:</w:t>
      </w:r>
    </w:p>
    <w:p w14:paraId="3EB7104A" w14:textId="77777777" w:rsidR="006609EF" w:rsidRPr="00930DCA" w:rsidRDefault="006609EF" w:rsidP="00CE4EFA">
      <w:pPr>
        <w:pStyle w:val="Standard"/>
        <w:spacing w:line="360" w:lineRule="auto"/>
        <w:jc w:val="both"/>
      </w:pPr>
    </w:p>
    <w:p w14:paraId="0FF8B8C8" w14:textId="77777777" w:rsidR="006609EF" w:rsidRPr="00930DCA" w:rsidRDefault="006609EF" w:rsidP="00CE4EFA">
      <w:pPr>
        <w:pStyle w:val="Standard"/>
        <w:numPr>
          <w:ilvl w:val="0"/>
          <w:numId w:val="32"/>
        </w:numPr>
        <w:spacing w:line="360" w:lineRule="auto"/>
        <w:jc w:val="both"/>
      </w:pPr>
      <w:r w:rsidRPr="00930DCA">
        <w:t>kuiva ilmaga pinnase niisutamine,</w:t>
      </w:r>
    </w:p>
    <w:p w14:paraId="53D59896" w14:textId="77777777" w:rsidR="006609EF" w:rsidRPr="00930DCA" w:rsidRDefault="006609EF" w:rsidP="00CE4EFA">
      <w:pPr>
        <w:pStyle w:val="Standard"/>
        <w:numPr>
          <w:ilvl w:val="0"/>
          <w:numId w:val="32"/>
        </w:numPr>
        <w:spacing w:line="360" w:lineRule="auto"/>
        <w:jc w:val="both"/>
      </w:pPr>
      <w:r w:rsidRPr="00930DCA">
        <w:t>ehitusmaterjalide ja -jäätmete katmine või niisutamine,</w:t>
      </w:r>
    </w:p>
    <w:p w14:paraId="444B9AB8" w14:textId="77777777" w:rsidR="006609EF" w:rsidRPr="00930DCA" w:rsidRDefault="006609EF" w:rsidP="00CE4EFA">
      <w:pPr>
        <w:pStyle w:val="Standard"/>
        <w:numPr>
          <w:ilvl w:val="0"/>
          <w:numId w:val="32"/>
        </w:numPr>
        <w:spacing w:line="360" w:lineRule="auto"/>
        <w:jc w:val="both"/>
      </w:pPr>
      <w:r w:rsidRPr="00930DCA">
        <w:t>tehnika nõuetekohane hooldus ja kasutamine.</w:t>
      </w:r>
    </w:p>
    <w:p w14:paraId="237B51B9" w14:textId="77777777" w:rsidR="006609EF" w:rsidRPr="00930DCA" w:rsidRDefault="006609EF" w:rsidP="00CE4EFA">
      <w:pPr>
        <w:pStyle w:val="Standard"/>
        <w:spacing w:line="360" w:lineRule="auto"/>
        <w:jc w:val="both"/>
      </w:pPr>
    </w:p>
    <w:p w14:paraId="4CFAE79E" w14:textId="77777777" w:rsidR="006609EF" w:rsidRPr="00930DCA" w:rsidRDefault="006609EF" w:rsidP="00CE4EFA">
      <w:pPr>
        <w:pStyle w:val="Standard"/>
        <w:spacing w:line="360" w:lineRule="auto"/>
        <w:jc w:val="both"/>
      </w:pPr>
      <w:r w:rsidRPr="00930DCA">
        <w:t>Hoonete kasutusperioodil sõltub õhukvaliteedile avalduv mõju peamiselt hoonete soojavarustusest. Võimaliku õhusaaste vähendamiseks on soovitatav eelistada keskkonnasäästlikke ja madala heitmega küttelahendusi (nt kaugküte, soojuspumbad või muud madala emissiooniga lahendused).</w:t>
      </w:r>
    </w:p>
    <w:p w14:paraId="50948831" w14:textId="77777777" w:rsidR="006609EF" w:rsidRPr="00930DCA" w:rsidRDefault="006609EF" w:rsidP="00CE4EFA">
      <w:pPr>
        <w:pStyle w:val="Standard"/>
        <w:spacing w:line="360" w:lineRule="auto"/>
        <w:jc w:val="both"/>
      </w:pPr>
    </w:p>
    <w:p w14:paraId="6D3999F0" w14:textId="77777777" w:rsidR="006609EF" w:rsidRPr="00930DCA" w:rsidRDefault="006609EF" w:rsidP="00CE4EFA">
      <w:pPr>
        <w:pStyle w:val="Standard"/>
        <w:spacing w:line="360" w:lineRule="auto"/>
        <w:jc w:val="both"/>
      </w:pPr>
      <w:r w:rsidRPr="00930DCA">
        <w:t>Lisaks võib detailplaneeringu elluviimisega kaasneda vähesel määral müra, vibratsiooni ja valgusreostuse suurenemine, kuid arvestades planeeringuala väikest ulatust ning paiknemist olemasolevas väikeelamupiirkonnas, ei ole nende mõjude suurenemine märkimisväärne ega põhjusta olulist negatiivset mõju inimese tervisele või elukeskkonnale.</w:t>
      </w:r>
    </w:p>
    <w:p w14:paraId="55D379BB" w14:textId="77777777" w:rsidR="006609EF" w:rsidRPr="00930DCA" w:rsidRDefault="006609EF" w:rsidP="00CE4EFA">
      <w:pPr>
        <w:pStyle w:val="Standard"/>
        <w:spacing w:line="360" w:lineRule="auto"/>
        <w:jc w:val="both"/>
      </w:pPr>
    </w:p>
    <w:p w14:paraId="2CF1EA5A" w14:textId="77777777" w:rsidR="006609EF" w:rsidRPr="00930DCA" w:rsidRDefault="006609EF" w:rsidP="00CE4EFA">
      <w:pPr>
        <w:pStyle w:val="Standard"/>
        <w:spacing w:line="360" w:lineRule="auto"/>
        <w:jc w:val="both"/>
      </w:pPr>
      <w:r w:rsidRPr="00930DCA">
        <w:t>Õnnetuste (nt ehitustehnika rike või väiksemad lekked) esinemise tõenäosus on väike ning nende võimalik mõju on lokaalne ja ajutine.</w:t>
      </w:r>
    </w:p>
    <w:p w14:paraId="57B85C5B" w14:textId="77777777" w:rsidR="006609EF" w:rsidRPr="00930DCA" w:rsidRDefault="006609EF" w:rsidP="00CE4EFA">
      <w:pPr>
        <w:pStyle w:val="Standard"/>
        <w:spacing w:line="360" w:lineRule="auto"/>
        <w:jc w:val="both"/>
      </w:pPr>
    </w:p>
    <w:p w14:paraId="33D85929" w14:textId="022D4DDE" w:rsidR="00627675" w:rsidRPr="00930DCA" w:rsidRDefault="006609EF" w:rsidP="00CE4EFA">
      <w:pPr>
        <w:pStyle w:val="Standard"/>
        <w:spacing w:line="360" w:lineRule="auto"/>
        <w:jc w:val="both"/>
      </w:pPr>
      <w:r w:rsidRPr="00930DCA">
        <w:t>Arvestades mõju ajutist ja lokaalset iseloomu ehitusperioodil ning vähest koormust kasutusperioodil, ei ole oodata olulist negatiivset mõju õhukvaliteedile KeHJS tähenduses.</w:t>
      </w:r>
    </w:p>
    <w:p w14:paraId="5238445F" w14:textId="77777777" w:rsidR="009C351A" w:rsidRPr="00930DCA" w:rsidRDefault="009C351A" w:rsidP="00CE4EFA">
      <w:pPr>
        <w:pStyle w:val="Standard"/>
        <w:spacing w:line="360" w:lineRule="auto"/>
        <w:jc w:val="both"/>
      </w:pPr>
    </w:p>
    <w:p w14:paraId="654187B6" w14:textId="15D1FCB5" w:rsidR="00627675" w:rsidRPr="00930DCA" w:rsidRDefault="00627675" w:rsidP="00CE4EFA">
      <w:pPr>
        <w:pStyle w:val="Heading3"/>
        <w:rPr>
          <w:sz w:val="24"/>
        </w:rPr>
      </w:pPr>
      <w:bookmarkStart w:id="19" w:name="_Toc226368273"/>
      <w:r w:rsidRPr="00930DCA">
        <w:rPr>
          <w:sz w:val="24"/>
        </w:rPr>
        <w:t>4.1.4 Mõju kliimale</w:t>
      </w:r>
      <w:bookmarkEnd w:id="19"/>
    </w:p>
    <w:p w14:paraId="0AF05BA5" w14:textId="77777777" w:rsidR="009E3DC6" w:rsidRPr="00930DCA" w:rsidRDefault="009E3DC6" w:rsidP="00CE4EFA">
      <w:pPr>
        <w:pStyle w:val="Standard"/>
        <w:spacing w:line="360" w:lineRule="auto"/>
        <w:jc w:val="both"/>
      </w:pPr>
    </w:p>
    <w:p w14:paraId="01AF5C77" w14:textId="7B4E6E74" w:rsidR="009E3DC6" w:rsidRPr="00930DCA" w:rsidRDefault="009E3DC6" w:rsidP="00CE4EFA">
      <w:pPr>
        <w:pStyle w:val="Standard"/>
        <w:spacing w:line="360" w:lineRule="auto"/>
        <w:jc w:val="both"/>
      </w:pPr>
      <w:r w:rsidRPr="00930DCA">
        <w:t>Kavandatava tegevusega kaasneb kasvuhoonegaaside heide nii ehitus- kui kasutusperioodil.</w:t>
      </w:r>
      <w:r w:rsidRPr="00930DCA">
        <w:br/>
        <w:t>Ehitusetapis tuleneb heide peamiselt ehitusmaterjalide tootmisest ja transpordist ning ehitusmasinate kasutamisest. Tegemist on ajutise ja lokaalse mõjuga, mille ulatus sõltub kasutatavatest materjalidest ja tehnoloogiast.</w:t>
      </w:r>
    </w:p>
    <w:p w14:paraId="18FEA00A" w14:textId="77777777" w:rsidR="009E3DC6" w:rsidRPr="00930DCA" w:rsidRDefault="009E3DC6" w:rsidP="00CE4EFA">
      <w:pPr>
        <w:pStyle w:val="Standard"/>
        <w:spacing w:line="360" w:lineRule="auto"/>
        <w:jc w:val="both"/>
      </w:pPr>
    </w:p>
    <w:p w14:paraId="3F7AF6E1" w14:textId="77777777" w:rsidR="009E3DC6" w:rsidRPr="00930DCA" w:rsidRDefault="009E3DC6" w:rsidP="00CE4EFA">
      <w:pPr>
        <w:pStyle w:val="Standard"/>
        <w:spacing w:line="360" w:lineRule="auto"/>
        <w:jc w:val="both"/>
      </w:pPr>
      <w:r w:rsidRPr="00930DCA">
        <w:t>Hoonete kasutusperioodil kaasneb kasvuhoonegaaside heide energiatarbimisest (küte, elekter). Arvestades planeeringuala väikest ulatust ning kavandatavate hoonete arvu, on mõju kliimale vähene.</w:t>
      </w:r>
    </w:p>
    <w:p w14:paraId="6B5DF1AD" w14:textId="77777777" w:rsidR="009E3DC6" w:rsidRPr="00930DCA" w:rsidRDefault="009E3DC6" w:rsidP="00CE4EFA">
      <w:pPr>
        <w:pStyle w:val="Standard"/>
        <w:spacing w:line="360" w:lineRule="auto"/>
        <w:jc w:val="both"/>
      </w:pPr>
      <w:r w:rsidRPr="00930DCA">
        <w:t>Kliimamõju vähendamiseks on soovitatav eelistada energiatõhusaid ja madala heitega lahendusi, sh:</w:t>
      </w:r>
    </w:p>
    <w:p w14:paraId="0E0D65D3" w14:textId="77777777" w:rsidR="009E3DC6" w:rsidRPr="00930DCA" w:rsidRDefault="009E3DC6" w:rsidP="00CE4EFA">
      <w:pPr>
        <w:pStyle w:val="Standard"/>
        <w:numPr>
          <w:ilvl w:val="0"/>
          <w:numId w:val="33"/>
        </w:numPr>
        <w:spacing w:line="360" w:lineRule="auto"/>
        <w:jc w:val="both"/>
      </w:pPr>
      <w:r w:rsidRPr="00930DCA">
        <w:t xml:space="preserve">energiatõhusad hooned, </w:t>
      </w:r>
    </w:p>
    <w:p w14:paraId="3307F963" w14:textId="77777777" w:rsidR="009E3DC6" w:rsidRPr="00930DCA" w:rsidRDefault="009E3DC6" w:rsidP="00CE4EFA">
      <w:pPr>
        <w:pStyle w:val="Standard"/>
        <w:numPr>
          <w:ilvl w:val="0"/>
          <w:numId w:val="33"/>
        </w:numPr>
        <w:spacing w:line="360" w:lineRule="auto"/>
        <w:jc w:val="both"/>
      </w:pPr>
      <w:r w:rsidRPr="00930DCA">
        <w:t xml:space="preserve">taastuvenergial põhinevad küttelahendused (nt soojuspumbad), </w:t>
      </w:r>
    </w:p>
    <w:p w14:paraId="53F72B79" w14:textId="77777777" w:rsidR="009E3DC6" w:rsidRPr="00930DCA" w:rsidRDefault="009E3DC6" w:rsidP="00CE4EFA">
      <w:pPr>
        <w:pStyle w:val="Standard"/>
        <w:numPr>
          <w:ilvl w:val="0"/>
          <w:numId w:val="33"/>
        </w:numPr>
        <w:spacing w:line="360" w:lineRule="auto"/>
        <w:jc w:val="both"/>
      </w:pPr>
      <w:r w:rsidRPr="00930DCA">
        <w:t xml:space="preserve">võimalusel lokaalne taastuvenergia kasutamine. </w:t>
      </w:r>
    </w:p>
    <w:p w14:paraId="41CFE822" w14:textId="77777777" w:rsidR="009E3DC6" w:rsidRPr="00930DCA" w:rsidRDefault="009E3DC6" w:rsidP="00CE4EFA">
      <w:pPr>
        <w:pStyle w:val="Standard"/>
        <w:spacing w:line="360" w:lineRule="auto"/>
        <w:jc w:val="both"/>
      </w:pPr>
    </w:p>
    <w:p w14:paraId="4C4B98FF" w14:textId="7387F506" w:rsidR="009E3DC6" w:rsidRPr="00930DCA" w:rsidRDefault="009E3DC6" w:rsidP="00CE4EFA">
      <w:pPr>
        <w:pStyle w:val="Standard"/>
        <w:spacing w:line="360" w:lineRule="auto"/>
        <w:jc w:val="both"/>
      </w:pPr>
      <w:r w:rsidRPr="00930DCA">
        <w:t>Samuti on oluline arvestada kliimamuutustega kohanemise põhimõtteid, eelkõige sademevee käitlemisel ja haljastuse säilitamisel, mis aitavad vähendada kuumasaare efekti ning parandada sademete imbumist.</w:t>
      </w:r>
    </w:p>
    <w:p w14:paraId="0B3958E3" w14:textId="41F87406" w:rsidR="009E3DC6" w:rsidRPr="00930DCA" w:rsidRDefault="009E3DC6" w:rsidP="00CE4EFA">
      <w:pPr>
        <w:pStyle w:val="Standard"/>
        <w:spacing w:line="360" w:lineRule="auto"/>
        <w:jc w:val="both"/>
      </w:pPr>
      <w:r w:rsidRPr="00930DCA">
        <w:br/>
        <w:t>Arvestades kavandatava tegevuse mahtu ja lokaalset iseloomu ning võimalust rakendada energiatõhusaid lahendusi, ei ole oodata olulist negatiivset mõju kliimale KeHJS tähenduses.</w:t>
      </w:r>
    </w:p>
    <w:p w14:paraId="1A0A29CA" w14:textId="664507DE" w:rsidR="000259A7" w:rsidRPr="00930DCA" w:rsidRDefault="000259A7" w:rsidP="00CE4EFA">
      <w:pPr>
        <w:pStyle w:val="Standard"/>
        <w:spacing w:line="360" w:lineRule="auto"/>
        <w:jc w:val="both"/>
      </w:pPr>
    </w:p>
    <w:p w14:paraId="014BC2D1" w14:textId="77777777" w:rsidR="00AB78B7" w:rsidRPr="00930DCA" w:rsidRDefault="00AB78B7" w:rsidP="00CE4EFA">
      <w:pPr>
        <w:pStyle w:val="Standard"/>
        <w:spacing w:line="360" w:lineRule="auto"/>
        <w:jc w:val="both"/>
      </w:pPr>
    </w:p>
    <w:p w14:paraId="7C063FC7" w14:textId="77777777" w:rsidR="00ED65BE" w:rsidRPr="00930DCA" w:rsidRDefault="00A3390B" w:rsidP="00CE4EFA">
      <w:pPr>
        <w:pStyle w:val="Heading3"/>
        <w:rPr>
          <w:sz w:val="24"/>
        </w:rPr>
      </w:pPr>
      <w:bookmarkStart w:id="20" w:name="_Toc226368274"/>
      <w:r w:rsidRPr="00930DCA">
        <w:rPr>
          <w:sz w:val="24"/>
        </w:rPr>
        <w:t xml:space="preserve">4.1.5 </w:t>
      </w:r>
      <w:r w:rsidR="00ED65BE" w:rsidRPr="00930DCA">
        <w:rPr>
          <w:sz w:val="24"/>
        </w:rPr>
        <w:t>Mõju jäätmetekkele</w:t>
      </w:r>
      <w:bookmarkEnd w:id="20"/>
    </w:p>
    <w:p w14:paraId="51678747" w14:textId="77777777" w:rsidR="00ED65BE" w:rsidRPr="00930DCA" w:rsidRDefault="00ED65BE" w:rsidP="00CE4EFA">
      <w:pPr>
        <w:pStyle w:val="Standard"/>
        <w:spacing w:line="360" w:lineRule="auto"/>
        <w:jc w:val="both"/>
      </w:pPr>
    </w:p>
    <w:p w14:paraId="1A4A0EC0" w14:textId="2AAE2642" w:rsidR="006C2FE2" w:rsidRPr="00930DCA" w:rsidRDefault="006C2FE2" w:rsidP="00CE4EFA">
      <w:pPr>
        <w:pStyle w:val="Standard"/>
        <w:spacing w:line="360" w:lineRule="auto"/>
        <w:jc w:val="both"/>
      </w:pPr>
      <w:r w:rsidRPr="00930DCA">
        <w:t>Ehitustegevuse käigus tekivad jäätmed peamiselt kaevetöödest, ehitusmaterjalide kasutamisest ning pakenditest. Tekkivate jäätmete liigid hõlmavad eelkõige pinnast, mineraalseid ehitusjäätmeid, pakendijäätmeid ning vähesel määral olmejäätmeid. Jäätmete täpne kogus sõltub ehituslahendusest ja tööde mahust, kuid arvestades planeeringuala väikest ulatust, on jäätmeteke hinnanguliselt piiratud.</w:t>
      </w:r>
    </w:p>
    <w:p w14:paraId="525E3B46" w14:textId="77777777" w:rsidR="006C2FE2" w:rsidRPr="00930DCA" w:rsidRDefault="006C2FE2" w:rsidP="00CE4EFA">
      <w:pPr>
        <w:pStyle w:val="Standard"/>
        <w:spacing w:line="360" w:lineRule="auto"/>
        <w:jc w:val="both"/>
      </w:pPr>
    </w:p>
    <w:p w14:paraId="26248CE8" w14:textId="77777777" w:rsidR="006C2FE2" w:rsidRPr="00930DCA" w:rsidRDefault="006C2FE2" w:rsidP="00CE4EFA">
      <w:pPr>
        <w:pStyle w:val="Standard"/>
        <w:spacing w:line="360" w:lineRule="auto"/>
        <w:jc w:val="both"/>
      </w:pPr>
      <w:r w:rsidRPr="00930DCA">
        <w:t>Võimalusel kasutatakse ehitustöödel tekkivat pinnast ja muid sobivaid materjale kohapeal täite- ja tasandustöödel, vähendades seeläbi jäätmete äravedu ja keskkonnakoormust. Ülejäänud jäätmed suunatakse taaskasutusse või nõuetekohasesse kõrvaldamisse vastavalt kehtivatele nõuetele.</w:t>
      </w:r>
    </w:p>
    <w:p w14:paraId="40946A9E" w14:textId="77777777" w:rsidR="006C2FE2" w:rsidRPr="00930DCA" w:rsidRDefault="006C2FE2" w:rsidP="00CE4EFA">
      <w:pPr>
        <w:pStyle w:val="Standard"/>
        <w:spacing w:line="360" w:lineRule="auto"/>
        <w:jc w:val="both"/>
      </w:pPr>
    </w:p>
    <w:p w14:paraId="6A0600CD" w14:textId="48CC66C0" w:rsidR="006C2FE2" w:rsidRPr="00930DCA" w:rsidRDefault="006C2FE2" w:rsidP="00CE4EFA">
      <w:pPr>
        <w:pStyle w:val="Standard"/>
        <w:spacing w:line="360" w:lineRule="auto"/>
        <w:jc w:val="both"/>
      </w:pPr>
      <w:r w:rsidRPr="00930DCA">
        <w:t>Hoonete kasutusperioodil tekivad peamiselt olmejäätmed, sh pakendi- ja biolagunevad jäätmed, mille käitlemine toimub korraldatud jäätmeveo süsteemi kaudu. Jäätmete käitlemisel tuleb järgida jäätmeseadust ning kohaliku omavalitsuse jäätmehoolduseeskirja, mis sätestavad nõuded jäätmete kogumiseks, sortimiseks, vedamiseks ja käitlemiseks ning meetmed keskkonna- ja terviseriskide vältimiseks.</w:t>
      </w:r>
    </w:p>
    <w:p w14:paraId="089149E4" w14:textId="77777777" w:rsidR="006C2FE2" w:rsidRPr="00930DCA" w:rsidRDefault="006C2FE2" w:rsidP="00CE4EFA">
      <w:pPr>
        <w:pStyle w:val="Standard"/>
        <w:spacing w:line="360" w:lineRule="auto"/>
        <w:jc w:val="both"/>
      </w:pPr>
    </w:p>
    <w:p w14:paraId="0359A174" w14:textId="4D6A782E" w:rsidR="006C2FE2" w:rsidRPr="00930DCA" w:rsidRDefault="006C2FE2" w:rsidP="00CE4EFA">
      <w:pPr>
        <w:pStyle w:val="Standard"/>
        <w:spacing w:line="360" w:lineRule="auto"/>
        <w:jc w:val="both"/>
      </w:pPr>
      <w:r w:rsidRPr="00930DCA">
        <w:lastRenderedPageBreak/>
        <w:t>Nõuetekohase jäätmekäitluse korral ei kaasne jäätmetekkega olulist keskkonnariski. Jäätmetest tulenevat mõju on võimalik täiendavalt vähendada parima võimaliku tehnika ja ressursisäästlike lahenduste rakendamisega.</w:t>
      </w:r>
    </w:p>
    <w:p w14:paraId="20937E9D" w14:textId="08C08574" w:rsidR="006C2FE2" w:rsidRPr="00930DCA" w:rsidRDefault="006C2FE2" w:rsidP="00CE4EFA">
      <w:pPr>
        <w:pStyle w:val="Standard"/>
        <w:spacing w:line="360" w:lineRule="auto"/>
        <w:jc w:val="both"/>
      </w:pPr>
      <w:r w:rsidRPr="00930DCA">
        <w:br/>
        <w:t>Arvestades kavandatava tegevuse mahtu, jäätmetekke lokaalset iseloomu ning kehtivate jäätmekäitlusnõuete järgimist, ei ole oodata olulist negatiivset mõju keskkonnale KeHJS tähenduses.</w:t>
      </w:r>
    </w:p>
    <w:p w14:paraId="40F1DFF9" w14:textId="527D865E" w:rsidR="00627675" w:rsidRPr="00930DCA" w:rsidRDefault="00627675" w:rsidP="00CE4EFA">
      <w:pPr>
        <w:pStyle w:val="Standard"/>
        <w:spacing w:line="360" w:lineRule="auto"/>
        <w:jc w:val="both"/>
        <w:rPr>
          <w:b/>
          <w:bCs/>
        </w:rPr>
      </w:pPr>
    </w:p>
    <w:p w14:paraId="3498B811" w14:textId="77777777" w:rsidR="00AB78B7" w:rsidRPr="00930DCA" w:rsidRDefault="00AB78B7" w:rsidP="00CE4EFA">
      <w:pPr>
        <w:pStyle w:val="Standard"/>
        <w:spacing w:line="360" w:lineRule="auto"/>
        <w:jc w:val="both"/>
        <w:rPr>
          <w:b/>
          <w:bCs/>
        </w:rPr>
      </w:pPr>
    </w:p>
    <w:p w14:paraId="1A2A3B4F" w14:textId="77777777" w:rsidR="00627675" w:rsidRPr="00930DCA" w:rsidRDefault="00627675" w:rsidP="00CE4EFA">
      <w:pPr>
        <w:pStyle w:val="Heading3"/>
        <w:rPr>
          <w:sz w:val="24"/>
        </w:rPr>
      </w:pPr>
      <w:bookmarkStart w:id="21" w:name="_Toc226368275"/>
      <w:r w:rsidRPr="00930DCA">
        <w:rPr>
          <w:sz w:val="24"/>
        </w:rPr>
        <w:t>4.2 Oht inimese tervisele või keskkonnale</w:t>
      </w:r>
      <w:bookmarkEnd w:id="21"/>
    </w:p>
    <w:p w14:paraId="61321618" w14:textId="77777777" w:rsidR="00627675" w:rsidRPr="00930DCA" w:rsidRDefault="00627675" w:rsidP="00CE4EFA">
      <w:pPr>
        <w:pStyle w:val="Standard"/>
        <w:spacing w:line="360" w:lineRule="auto"/>
        <w:jc w:val="both"/>
      </w:pPr>
    </w:p>
    <w:p w14:paraId="55E7020F" w14:textId="77777777" w:rsidR="00BC3055" w:rsidRPr="00930DCA" w:rsidRDefault="00BC3055" w:rsidP="00CE4EFA">
      <w:pPr>
        <w:pStyle w:val="Standard"/>
        <w:spacing w:line="360" w:lineRule="auto"/>
        <w:jc w:val="both"/>
      </w:pPr>
      <w:r w:rsidRPr="00930DCA">
        <w:t>Kavandatava tegevuse elluviimisega ei ole eeldatavalt seotud olulisi keskkonna- ega terviseriske, mis ületaksid tavapärase ehitus- ja elamupiirkonna kasutusega kaasnevat taset.</w:t>
      </w:r>
    </w:p>
    <w:p w14:paraId="27C57999" w14:textId="77777777" w:rsidR="00BC3055" w:rsidRPr="00930DCA" w:rsidRDefault="00BC3055" w:rsidP="00CE4EFA">
      <w:pPr>
        <w:pStyle w:val="Standard"/>
        <w:spacing w:line="360" w:lineRule="auto"/>
        <w:jc w:val="both"/>
      </w:pPr>
    </w:p>
    <w:p w14:paraId="7A821DC9" w14:textId="77777777" w:rsidR="00BC3055" w:rsidRPr="00930DCA" w:rsidRDefault="00BC3055" w:rsidP="00CE4EFA">
      <w:pPr>
        <w:pStyle w:val="Standard"/>
        <w:spacing w:line="360" w:lineRule="auto"/>
        <w:jc w:val="both"/>
      </w:pPr>
      <w:r w:rsidRPr="00930DCA">
        <w:t xml:space="preserve">Ehitusperioodil võivad riskid tuleneda tööprotsessidest, sealhulgas ehitusmasinate kasutamisest, materjalide käitlemisest ning võimalikest tehnilistest riketest. Tegemist on </w:t>
      </w:r>
      <w:r w:rsidRPr="00930DCA">
        <w:rPr>
          <w:b/>
          <w:bCs/>
        </w:rPr>
        <w:t>ajutiste ja lokaalse iseloomuga riskidega</w:t>
      </w:r>
      <w:r w:rsidRPr="00930DCA">
        <w:t>, mille realiseerumise tõenäosus on väike, kui järgitakse kehtivaid tööohutuse ja keskkonnanõudeid.</w:t>
      </w:r>
    </w:p>
    <w:p w14:paraId="1A46CC79" w14:textId="0FF664B5" w:rsidR="00BC3055" w:rsidRPr="00930DCA" w:rsidRDefault="00BC3055" w:rsidP="00CE4EFA">
      <w:pPr>
        <w:pStyle w:val="Standard"/>
        <w:spacing w:line="360" w:lineRule="auto"/>
        <w:jc w:val="both"/>
      </w:pPr>
      <w:r w:rsidRPr="00930DCA">
        <w:t>Riskide vähendamiseks tuleb:</w:t>
      </w:r>
    </w:p>
    <w:p w14:paraId="291EFB53" w14:textId="77777777" w:rsidR="00BC3055" w:rsidRPr="00930DCA" w:rsidRDefault="00BC3055" w:rsidP="00CE4EFA">
      <w:pPr>
        <w:pStyle w:val="Standard"/>
        <w:numPr>
          <w:ilvl w:val="0"/>
          <w:numId w:val="34"/>
        </w:numPr>
        <w:spacing w:line="360" w:lineRule="auto"/>
        <w:jc w:val="both"/>
      </w:pPr>
      <w:r w:rsidRPr="00930DCA">
        <w:t xml:space="preserve">järgida ehitusprojekti ja tööohutuse nõudeid, </w:t>
      </w:r>
    </w:p>
    <w:p w14:paraId="249C6FED" w14:textId="77777777" w:rsidR="00BC3055" w:rsidRPr="00930DCA" w:rsidRDefault="00BC3055" w:rsidP="00CE4EFA">
      <w:pPr>
        <w:pStyle w:val="Standard"/>
        <w:numPr>
          <w:ilvl w:val="0"/>
          <w:numId w:val="34"/>
        </w:numPr>
        <w:spacing w:line="360" w:lineRule="auto"/>
        <w:jc w:val="both"/>
      </w:pPr>
      <w:r w:rsidRPr="00930DCA">
        <w:t xml:space="preserve">kasutada nõuetele vastavaid ja hooldatud ehitusmasinaid, </w:t>
      </w:r>
    </w:p>
    <w:p w14:paraId="207EA999" w14:textId="77777777" w:rsidR="00BC3055" w:rsidRPr="00930DCA" w:rsidRDefault="00BC3055" w:rsidP="00CE4EFA">
      <w:pPr>
        <w:pStyle w:val="Standard"/>
        <w:numPr>
          <w:ilvl w:val="0"/>
          <w:numId w:val="34"/>
        </w:numPr>
        <w:spacing w:line="360" w:lineRule="auto"/>
        <w:jc w:val="both"/>
      </w:pPr>
      <w:r w:rsidRPr="00930DCA">
        <w:t xml:space="preserve">tagada ohtlike ainete nõuetekohane käitlemine, </w:t>
      </w:r>
    </w:p>
    <w:p w14:paraId="363D0589" w14:textId="77777777" w:rsidR="00BC3055" w:rsidRPr="00930DCA" w:rsidRDefault="00BC3055" w:rsidP="00CE4EFA">
      <w:pPr>
        <w:pStyle w:val="Standard"/>
        <w:numPr>
          <w:ilvl w:val="0"/>
          <w:numId w:val="34"/>
        </w:numPr>
        <w:spacing w:line="360" w:lineRule="auto"/>
        <w:jc w:val="both"/>
      </w:pPr>
      <w:r w:rsidRPr="00930DCA">
        <w:t xml:space="preserve">kaasata pädevad ja vastava ettevalmistusega töötajad. </w:t>
      </w:r>
    </w:p>
    <w:p w14:paraId="4DFDBB09" w14:textId="77777777" w:rsidR="002166AC" w:rsidRPr="00930DCA" w:rsidRDefault="002166AC" w:rsidP="00CE4EFA">
      <w:pPr>
        <w:pStyle w:val="Standard"/>
        <w:spacing w:line="360" w:lineRule="auto"/>
        <w:jc w:val="both"/>
      </w:pPr>
    </w:p>
    <w:p w14:paraId="1B48BDCF" w14:textId="77777777" w:rsidR="002166AC" w:rsidRPr="00930DCA" w:rsidRDefault="00BC3055" w:rsidP="00CE4EFA">
      <w:pPr>
        <w:pStyle w:val="Standard"/>
        <w:spacing w:line="360" w:lineRule="auto"/>
        <w:jc w:val="both"/>
      </w:pPr>
      <w:r w:rsidRPr="00930DCA">
        <w:t>Kasutusperioodil ei ole ette näha tavapärasest erinevaid avariiolukordi. Võimalikud riskid on seotud peamiselt tehnovõrkude (nt vee- ja kanalisatsioonitrasside) rikete või lekete tekkimisega, mille tagajärjel võib lokaalselt mõjutuda pinnas, pinnavesi või põhjavesi. Selliste juhtumite esinemise tõenäosus on väike ning nende mõju on piiratud, eeldusel et rajatised projekteeritakse ja ehitatakse vastavalt kehtivatele nõuetele ning tagatakse nende regulaarne hooldus.</w:t>
      </w:r>
    </w:p>
    <w:p w14:paraId="1C11C399" w14:textId="77777777" w:rsidR="002166AC" w:rsidRPr="00930DCA" w:rsidRDefault="002166AC" w:rsidP="00CE4EFA">
      <w:pPr>
        <w:pStyle w:val="Standard"/>
        <w:spacing w:line="360" w:lineRule="auto"/>
        <w:jc w:val="both"/>
      </w:pPr>
    </w:p>
    <w:p w14:paraId="457B7C6B" w14:textId="50A66F89" w:rsidR="00BC3055" w:rsidRPr="00930DCA" w:rsidRDefault="00BC3055" w:rsidP="00CE4EFA">
      <w:pPr>
        <w:pStyle w:val="Standard"/>
        <w:spacing w:line="360" w:lineRule="auto"/>
        <w:jc w:val="both"/>
      </w:pPr>
      <w:r w:rsidRPr="00930DCA">
        <w:t xml:space="preserve">Võimalike avariiolukordade mõju on </w:t>
      </w:r>
      <w:r w:rsidRPr="00930DCA">
        <w:rPr>
          <w:b/>
          <w:bCs/>
        </w:rPr>
        <w:t>lokaalne ja ajutine</w:t>
      </w:r>
      <w:r w:rsidRPr="00930DCA">
        <w:t xml:space="preserve"> ning leevendatav operatiivsete meetmetega (rikete kiire avastamine ja kõrvaldamine, reostuse likvideerimine).</w:t>
      </w:r>
    </w:p>
    <w:p w14:paraId="087F1FB0" w14:textId="7B3E4DFF" w:rsidR="00AB78B7" w:rsidRPr="00930DCA" w:rsidRDefault="00BC3055" w:rsidP="00CE4EFA">
      <w:pPr>
        <w:pStyle w:val="Standard"/>
        <w:spacing w:line="360" w:lineRule="auto"/>
        <w:jc w:val="both"/>
      </w:pPr>
      <w:r w:rsidRPr="00930DCA">
        <w:br/>
        <w:t>Arvestades riskide väikest tõenäosust, nende lokaalset iseloomu ning võimalust rakendada ennetus- ja leevendusmeetmeid, ei kaasne kavandatava tegevusega olulist keskkonna- ega terviseriski KeHJS tähenduses.</w:t>
      </w:r>
    </w:p>
    <w:p w14:paraId="48E04745" w14:textId="77777777" w:rsidR="0007694F" w:rsidRPr="00930DCA" w:rsidRDefault="0007694F" w:rsidP="00CE4EFA">
      <w:pPr>
        <w:pStyle w:val="Standard"/>
        <w:spacing w:line="360" w:lineRule="auto"/>
        <w:jc w:val="both"/>
      </w:pPr>
    </w:p>
    <w:p w14:paraId="38113D7E" w14:textId="77777777" w:rsidR="00627675" w:rsidRPr="00930DCA" w:rsidRDefault="00627675" w:rsidP="00CE4EFA">
      <w:pPr>
        <w:pStyle w:val="Heading2"/>
        <w:rPr>
          <w:rFonts w:ascii="Times New Roman" w:hAnsi="Times New Roman"/>
          <w:szCs w:val="24"/>
        </w:rPr>
      </w:pPr>
      <w:bookmarkStart w:id="22" w:name="_Toc226368276"/>
      <w:r w:rsidRPr="00930DCA">
        <w:rPr>
          <w:rFonts w:ascii="Times New Roman" w:hAnsi="Times New Roman"/>
          <w:szCs w:val="24"/>
        </w:rPr>
        <w:t>4.3 Mõju suurus ja ruumiline ulatus sh geograafiline ala ja eeldatavalt mõjutatav elanikkond</w:t>
      </w:r>
      <w:bookmarkEnd w:id="22"/>
    </w:p>
    <w:p w14:paraId="0870CF90" w14:textId="77777777" w:rsidR="00627675" w:rsidRPr="00930DCA" w:rsidRDefault="00627675" w:rsidP="00CE4EFA">
      <w:pPr>
        <w:pStyle w:val="Standard"/>
        <w:spacing w:line="360" w:lineRule="auto"/>
        <w:jc w:val="both"/>
      </w:pPr>
    </w:p>
    <w:p w14:paraId="0861C363" w14:textId="29915581" w:rsidR="00B22EFB" w:rsidRPr="00930DCA" w:rsidRDefault="00B22EFB" w:rsidP="00CE4EFA">
      <w:pPr>
        <w:spacing w:line="360" w:lineRule="auto"/>
        <w:jc w:val="both"/>
      </w:pPr>
      <w:r w:rsidRPr="00930DCA">
        <w:t xml:space="preserve">Detailplaneeringu elluviimisega kaasnevad mõjud on seotud uute hoonete ehitamisega ning võimalikud mõjud on eelkõige ehitusaegsed ajutised häiringud (nt ehitusaegne müra, vibratsioon) ja nende ulatus piirneb peamiselt planeeringuala ja lähialaga. Hilisema vibratsiooni kohta eelhinnangu tegemisel teave puudub. </w:t>
      </w:r>
      <w:r w:rsidRPr="00930DCA">
        <w:rPr>
          <w:kern w:val="3"/>
        </w:rPr>
        <w:t>Ehitusmüra piirväärtusena rakendatakse elamualadel kella 21.00–7.00 asjakohase mürakategooria tööstusmüra normtaset- päeval 50 dB ja öösel 40 dB. Alus keskkonnaministri 16.12.2016 nr 71 „Välisõhus leviva müra normtasemed ja mürataseme mõõtmise, määramise ja hindamise meetodid</w:t>
      </w:r>
      <w:r w:rsidRPr="00930DCA">
        <w:t>”. Hoonete projekteerimisel lähtuda Eesti Standard EVS 842:2003 „Ehitise heliisolatsiooninõuded. Kaitse müra eest“.</w:t>
      </w:r>
    </w:p>
    <w:p w14:paraId="52B65FEC" w14:textId="77777777" w:rsidR="00D6633A" w:rsidRPr="00930DCA" w:rsidRDefault="00D6633A" w:rsidP="00CE4EFA">
      <w:pPr>
        <w:pStyle w:val="Default"/>
        <w:spacing w:line="360" w:lineRule="auto"/>
        <w:jc w:val="both"/>
        <w:rPr>
          <w:rFonts w:ascii="Times New Roman" w:hAnsi="Times New Roman" w:cs="Times New Roman"/>
          <w:color w:val="auto"/>
        </w:rPr>
      </w:pPr>
    </w:p>
    <w:p w14:paraId="398ABB66" w14:textId="77777777" w:rsidR="00D6633A" w:rsidRPr="00930DCA" w:rsidRDefault="00D6633A" w:rsidP="00CE4EFA">
      <w:pPr>
        <w:pStyle w:val="Default"/>
        <w:spacing w:line="360" w:lineRule="auto"/>
        <w:jc w:val="both"/>
        <w:rPr>
          <w:rFonts w:ascii="Times New Roman" w:hAnsi="Times New Roman" w:cs="Times New Roman"/>
          <w:color w:val="auto"/>
        </w:rPr>
      </w:pPr>
      <w:r w:rsidRPr="00930DCA">
        <w:rPr>
          <w:rFonts w:ascii="Times New Roman" w:hAnsi="Times New Roman" w:cs="Times New Roman"/>
          <w:color w:val="auto"/>
        </w:rPr>
        <w:t>Mõju ruumiline ulatus on piiratud peamiselt planeeringuala ja selle vahetu ümbrusega. Arvestades planeeringuala väikest pindala, paiknemist olemasoleva asustuse servaalal ning kavandatava tegevuse mahtu, ei ulatu mõjud laiemale geograafilisele alale ega oma piirkondlikku iseloomu.</w:t>
      </w:r>
    </w:p>
    <w:p w14:paraId="1A4409A7" w14:textId="77777777" w:rsidR="00D6633A" w:rsidRPr="00930DCA" w:rsidRDefault="00D6633A" w:rsidP="00CE4EFA">
      <w:pPr>
        <w:pStyle w:val="Default"/>
        <w:spacing w:line="360" w:lineRule="auto"/>
        <w:jc w:val="both"/>
        <w:rPr>
          <w:rFonts w:ascii="Times New Roman" w:hAnsi="Times New Roman" w:cs="Times New Roman"/>
          <w:color w:val="auto"/>
        </w:rPr>
      </w:pPr>
    </w:p>
    <w:p w14:paraId="3F331E17" w14:textId="77777777" w:rsidR="00D6633A" w:rsidRPr="00930DCA" w:rsidRDefault="00D6633A" w:rsidP="00CE4EFA">
      <w:pPr>
        <w:pStyle w:val="Default"/>
        <w:spacing w:line="360" w:lineRule="auto"/>
        <w:jc w:val="both"/>
        <w:rPr>
          <w:rFonts w:ascii="Times New Roman" w:hAnsi="Times New Roman" w:cs="Times New Roman"/>
          <w:color w:val="auto"/>
        </w:rPr>
      </w:pPr>
      <w:r w:rsidRPr="00930DCA">
        <w:rPr>
          <w:rFonts w:ascii="Times New Roman" w:hAnsi="Times New Roman" w:cs="Times New Roman"/>
          <w:color w:val="auto"/>
        </w:rPr>
        <w:t>Mõju suurus on hinnatav väikeseks kuni mõõdukaks ehitusperioodil ning väheseks kasutusperioodil. Mõjud on valdavalt ajutised ning leevendatavad töökorralduslike ja tehniliste meetmetega.</w:t>
      </w:r>
    </w:p>
    <w:p w14:paraId="27162AB4" w14:textId="77777777" w:rsidR="00D6633A" w:rsidRPr="00930DCA" w:rsidRDefault="00D6633A" w:rsidP="00CE4EFA">
      <w:pPr>
        <w:pStyle w:val="Default"/>
        <w:spacing w:line="360" w:lineRule="auto"/>
        <w:jc w:val="both"/>
        <w:rPr>
          <w:rFonts w:ascii="Times New Roman" w:hAnsi="Times New Roman" w:cs="Times New Roman"/>
          <w:color w:val="auto"/>
        </w:rPr>
      </w:pPr>
    </w:p>
    <w:p w14:paraId="187106C5" w14:textId="77777777" w:rsidR="00D6633A" w:rsidRPr="00930DCA" w:rsidRDefault="00D6633A" w:rsidP="00CE4EFA">
      <w:pPr>
        <w:pStyle w:val="Default"/>
        <w:spacing w:line="360" w:lineRule="auto"/>
        <w:jc w:val="both"/>
        <w:rPr>
          <w:rFonts w:ascii="Times New Roman" w:hAnsi="Times New Roman" w:cs="Times New Roman"/>
          <w:color w:val="auto"/>
        </w:rPr>
      </w:pPr>
      <w:r w:rsidRPr="00930DCA">
        <w:rPr>
          <w:rFonts w:ascii="Times New Roman" w:hAnsi="Times New Roman" w:cs="Times New Roman"/>
          <w:color w:val="auto"/>
        </w:rPr>
        <w:t>Mõjutatav elanikkond piirdub peamiselt lähialal elavate inimestega. Lähimad elamud paiknevad ligikaudu 65–350 m kaugusel planeeringualast, mistõttu ei ole oodata olulist negatiivset mõju elanike heaolule. Mõju ei ulatu laiemale elanikkonnale ega mõjuta oluliselt avalikku ruumi kasutust.</w:t>
      </w:r>
    </w:p>
    <w:p w14:paraId="431D8311" w14:textId="77777777" w:rsidR="00D6633A" w:rsidRPr="00930DCA" w:rsidRDefault="00D6633A" w:rsidP="00CE4EFA">
      <w:pPr>
        <w:pStyle w:val="Default"/>
        <w:spacing w:line="360" w:lineRule="auto"/>
        <w:jc w:val="both"/>
        <w:rPr>
          <w:rFonts w:ascii="Times New Roman" w:hAnsi="Times New Roman" w:cs="Times New Roman"/>
          <w:color w:val="auto"/>
        </w:rPr>
      </w:pPr>
    </w:p>
    <w:p w14:paraId="5E39F24C" w14:textId="77777777" w:rsidR="00D6633A" w:rsidRPr="00930DCA" w:rsidRDefault="00D6633A" w:rsidP="00CE4EFA">
      <w:pPr>
        <w:pStyle w:val="Default"/>
        <w:spacing w:line="360" w:lineRule="auto"/>
        <w:jc w:val="both"/>
        <w:rPr>
          <w:rFonts w:ascii="Times New Roman" w:hAnsi="Times New Roman" w:cs="Times New Roman"/>
          <w:color w:val="auto"/>
        </w:rPr>
      </w:pPr>
      <w:r w:rsidRPr="00930DCA">
        <w:rPr>
          <w:rFonts w:ascii="Times New Roman" w:hAnsi="Times New Roman" w:cs="Times New Roman"/>
          <w:color w:val="auto"/>
        </w:rPr>
        <w:t>Arvestades, et tegemist on olemasoleva väikeelamupiirkonna laiendamisega ning ala moodustab väikese osa ümbritsevast rohealast, ei kaasne kavandatava tegevusega olulist muutust piirkonna keskkonnaseisundis ega elanikkonna elukeskkonnas.</w:t>
      </w:r>
    </w:p>
    <w:p w14:paraId="7011469E" w14:textId="77777777" w:rsidR="00D6633A" w:rsidRPr="00930DCA" w:rsidRDefault="00D6633A" w:rsidP="00CE4EFA">
      <w:pPr>
        <w:pStyle w:val="Default"/>
        <w:spacing w:line="360" w:lineRule="auto"/>
        <w:jc w:val="both"/>
        <w:rPr>
          <w:rFonts w:ascii="Times New Roman" w:hAnsi="Times New Roman" w:cs="Times New Roman"/>
          <w:color w:val="auto"/>
        </w:rPr>
      </w:pPr>
    </w:p>
    <w:p w14:paraId="69DEC8AE" w14:textId="5DA57FD5" w:rsidR="00AB78B7" w:rsidRPr="00930DCA" w:rsidRDefault="00D6633A" w:rsidP="00CE4EFA">
      <w:pPr>
        <w:pStyle w:val="Default"/>
        <w:spacing w:line="360" w:lineRule="auto"/>
        <w:jc w:val="both"/>
        <w:rPr>
          <w:rFonts w:ascii="Times New Roman" w:hAnsi="Times New Roman" w:cs="Times New Roman"/>
          <w:color w:val="auto"/>
        </w:rPr>
      </w:pPr>
      <w:r w:rsidRPr="00930DCA">
        <w:rPr>
          <w:rFonts w:ascii="Times New Roman" w:hAnsi="Times New Roman" w:cs="Times New Roman"/>
          <w:color w:val="auto"/>
        </w:rPr>
        <w:t>Kavandatava tegevuse mõju suurus ja ruumiline ulatus on piiratud ning mõju on valdavalt lokaalne ja ajutine. Mõjutatav elanikkond on väike ning olulist negatiivset mõju ei ole oodata. Seetõttu ei ole tegemist olulise keskkonnamõjuga KeHJS tähenduses.</w:t>
      </w:r>
    </w:p>
    <w:p w14:paraId="6618B9DD" w14:textId="77777777" w:rsidR="00627675" w:rsidRPr="00930DCA" w:rsidRDefault="00627675" w:rsidP="00CE4EFA">
      <w:pPr>
        <w:pStyle w:val="Standard"/>
        <w:spacing w:line="360" w:lineRule="auto"/>
        <w:jc w:val="both"/>
      </w:pPr>
    </w:p>
    <w:p w14:paraId="5D9F51B0" w14:textId="77777777" w:rsidR="00627675" w:rsidRPr="00930DCA" w:rsidRDefault="00627675" w:rsidP="00CE4EFA">
      <w:pPr>
        <w:pStyle w:val="Heading2"/>
        <w:rPr>
          <w:rFonts w:ascii="Times New Roman" w:hAnsi="Times New Roman"/>
          <w:szCs w:val="24"/>
        </w:rPr>
      </w:pPr>
      <w:bookmarkStart w:id="23" w:name="_Toc226368277"/>
      <w:r w:rsidRPr="00930DCA">
        <w:rPr>
          <w:rFonts w:ascii="Times New Roman" w:hAnsi="Times New Roman"/>
          <w:szCs w:val="24"/>
        </w:rPr>
        <w:lastRenderedPageBreak/>
        <w:t>4.4 Eeldatavalt mõjutatava ala väärtus ja tundlikkus, sh looduslikud iseärasused, kultuuripärand ja intensiivne maakasutus</w:t>
      </w:r>
      <w:bookmarkEnd w:id="23"/>
    </w:p>
    <w:p w14:paraId="440DB730" w14:textId="77777777" w:rsidR="00627675" w:rsidRPr="00930DCA" w:rsidRDefault="00627675" w:rsidP="00CE4EFA">
      <w:pPr>
        <w:pStyle w:val="Standard"/>
        <w:spacing w:line="360" w:lineRule="auto"/>
        <w:jc w:val="both"/>
      </w:pPr>
    </w:p>
    <w:p w14:paraId="193D2D76" w14:textId="6D9CB83B" w:rsidR="00171632" w:rsidRPr="00930DCA" w:rsidRDefault="00171632" w:rsidP="00CE4EFA">
      <w:pPr>
        <w:pStyle w:val="Standard"/>
        <w:spacing w:line="360" w:lineRule="auto"/>
        <w:jc w:val="both"/>
      </w:pPr>
      <w:r w:rsidRPr="00930DCA">
        <w:t>Planeeringuala paikneb Loksa linna Nõmme linnaosas, mis on kujunenud väikeelamupiirkonnaks, kus looduslik keskkond ja hoonestus on omavahel põimunud. Ala on kaetud valdavalt segametsaga ning kuulub üldplaneeringu kohaselt parkmetsa maa-alasse.</w:t>
      </w:r>
      <w:r w:rsidR="001A5546" w:rsidRPr="00930DCA">
        <w:t xml:space="preserve"> </w:t>
      </w:r>
      <w:r w:rsidRPr="00930DCA">
        <w:t>Ala looduslik väärtus seisneb eelkõige selle rollis osana linna rohealade süsteemist ning elukeskkonna kvaliteedi tagamises. Samas ei ole tegemist kaitstava loodusobjektiga ega rohevõrgustiku tuumalaga ning ala paikneb olemasoleva hoonestuse vahetus läheduses.</w:t>
      </w:r>
    </w:p>
    <w:p w14:paraId="70F96224" w14:textId="77777777" w:rsidR="00171632" w:rsidRPr="00930DCA" w:rsidRDefault="00171632" w:rsidP="00CE4EFA">
      <w:pPr>
        <w:pStyle w:val="Standard"/>
        <w:spacing w:line="360" w:lineRule="auto"/>
        <w:jc w:val="both"/>
      </w:pPr>
      <w:r w:rsidRPr="00930DCA">
        <w:t xml:space="preserve">Planeeringuala tundlikkus on hinnatav </w:t>
      </w:r>
      <w:r w:rsidRPr="00930DCA">
        <w:rPr>
          <w:b/>
          <w:bCs/>
        </w:rPr>
        <w:t>madalast kuni mõõdukani</w:t>
      </w:r>
      <w:r w:rsidRPr="00930DCA">
        <w:t>, arvestades:</w:t>
      </w:r>
    </w:p>
    <w:p w14:paraId="2A36F17F" w14:textId="77777777" w:rsidR="00171632" w:rsidRPr="00930DCA" w:rsidRDefault="00171632" w:rsidP="00CE4EFA">
      <w:pPr>
        <w:pStyle w:val="Standard"/>
        <w:numPr>
          <w:ilvl w:val="0"/>
          <w:numId w:val="36"/>
        </w:numPr>
        <w:spacing w:line="360" w:lineRule="auto"/>
        <w:jc w:val="both"/>
      </w:pPr>
      <w:r w:rsidRPr="00930DCA">
        <w:t xml:space="preserve">ala paiknemist olemasoleva väikeelamupiirkonna servaalal, </w:t>
      </w:r>
    </w:p>
    <w:p w14:paraId="18DB56B4" w14:textId="77777777" w:rsidR="00171632" w:rsidRPr="00930DCA" w:rsidRDefault="00171632" w:rsidP="00CE4EFA">
      <w:pPr>
        <w:pStyle w:val="Standard"/>
        <w:numPr>
          <w:ilvl w:val="0"/>
          <w:numId w:val="36"/>
        </w:numPr>
        <w:spacing w:line="360" w:lineRule="auto"/>
        <w:jc w:val="both"/>
      </w:pPr>
      <w:r w:rsidRPr="00930DCA">
        <w:t xml:space="preserve">kaitstavate loodusobjektide puudumist planeeringualal, </w:t>
      </w:r>
    </w:p>
    <w:p w14:paraId="3199E865" w14:textId="77777777" w:rsidR="00171632" w:rsidRPr="00930DCA" w:rsidRDefault="00171632" w:rsidP="00CE4EFA">
      <w:pPr>
        <w:pStyle w:val="Standard"/>
        <w:numPr>
          <w:ilvl w:val="0"/>
          <w:numId w:val="36"/>
        </w:numPr>
        <w:spacing w:line="360" w:lineRule="auto"/>
        <w:jc w:val="both"/>
      </w:pPr>
      <w:r w:rsidRPr="00930DCA">
        <w:t xml:space="preserve">väikest pindala võrreldes ümbritseva parkmetsa alaga. </w:t>
      </w:r>
    </w:p>
    <w:p w14:paraId="7FC4469E" w14:textId="77777777" w:rsidR="00171632" w:rsidRPr="00930DCA" w:rsidRDefault="00171632" w:rsidP="00CE4EFA">
      <w:pPr>
        <w:pStyle w:val="Standard"/>
        <w:spacing w:line="360" w:lineRule="auto"/>
        <w:jc w:val="both"/>
      </w:pPr>
    </w:p>
    <w:p w14:paraId="44A234C9" w14:textId="35DA8079" w:rsidR="00171632" w:rsidRPr="00930DCA" w:rsidRDefault="00171632" w:rsidP="00CE4EFA">
      <w:pPr>
        <w:pStyle w:val="Standard"/>
        <w:spacing w:line="360" w:lineRule="auto"/>
        <w:jc w:val="both"/>
      </w:pPr>
      <w:r w:rsidRPr="00930DCA">
        <w:t>Kavandatav tegevus toob kaasa roheala osalise vähenemise planeeringuala ulatuses, kuid arvestades selle väikest osakaalu ning võimalust säilitada osa kõrghaljastusest ja rohealade sidusus, ei mõjuta see oluliselt ala üldist väärtust ega tundlikkust.</w:t>
      </w:r>
      <w:r w:rsidR="00DB06B7" w:rsidRPr="00930DCA">
        <w:t xml:space="preserve"> </w:t>
      </w:r>
      <w:r w:rsidRPr="00930DCA">
        <w:t>Vastavalt Maa-ameti kaardirakendusele ei paikne planeeringualal ega selle läheduses kultuurimälestisi ega muid kultuuripärandi objekte, mistõttu puudub mõju kultuuripärandile.</w:t>
      </w:r>
    </w:p>
    <w:p w14:paraId="14DC3864" w14:textId="06BE7B9C" w:rsidR="00AB78B7" w:rsidRPr="00930DCA" w:rsidRDefault="00171632" w:rsidP="00CE4EFA">
      <w:pPr>
        <w:pStyle w:val="Standard"/>
        <w:spacing w:line="360" w:lineRule="auto"/>
        <w:jc w:val="both"/>
      </w:pPr>
      <w:r w:rsidRPr="00930DCA">
        <w:br/>
        <w:t>Planeeringuala väärtus ja tundlikkus ei ole sellised, mis välistaksid kavandatava tegevuse elluviimise. Mõju on lokaalne ja leevendatav ning ei ole oluline KeHJS tähenduses.</w:t>
      </w:r>
    </w:p>
    <w:p w14:paraId="0063002E" w14:textId="77777777" w:rsidR="00627675" w:rsidRPr="00930DCA" w:rsidRDefault="00627675" w:rsidP="00CE4EFA">
      <w:pPr>
        <w:pStyle w:val="Standard"/>
        <w:spacing w:line="360" w:lineRule="auto"/>
        <w:jc w:val="both"/>
        <w:rPr>
          <w:b/>
          <w:bCs/>
        </w:rPr>
      </w:pPr>
    </w:p>
    <w:p w14:paraId="710A91E4" w14:textId="77777777" w:rsidR="00627675" w:rsidRPr="00930DCA" w:rsidRDefault="00627675" w:rsidP="00CE4EFA">
      <w:pPr>
        <w:pStyle w:val="Heading2"/>
        <w:rPr>
          <w:rFonts w:ascii="Times New Roman" w:hAnsi="Times New Roman"/>
          <w:szCs w:val="24"/>
        </w:rPr>
      </w:pPr>
      <w:bookmarkStart w:id="24" w:name="_Toc226368278"/>
      <w:r w:rsidRPr="00930DCA">
        <w:rPr>
          <w:rFonts w:ascii="Times New Roman" w:hAnsi="Times New Roman"/>
          <w:szCs w:val="24"/>
        </w:rPr>
        <w:t>4.5 Mõju kaitstavatele loodusobjektidele ja Natura 2000 võrgustiku alale</w:t>
      </w:r>
      <w:bookmarkEnd w:id="24"/>
    </w:p>
    <w:p w14:paraId="3D8BC5FA" w14:textId="77777777" w:rsidR="00627675" w:rsidRPr="00930DCA" w:rsidRDefault="00627675" w:rsidP="00CE4EFA">
      <w:pPr>
        <w:pStyle w:val="Standard"/>
        <w:spacing w:line="360" w:lineRule="auto"/>
        <w:jc w:val="both"/>
      </w:pPr>
    </w:p>
    <w:p w14:paraId="7F64BD2B" w14:textId="4D4E86A8" w:rsidR="004C7415" w:rsidRPr="00930DCA" w:rsidRDefault="004C7415" w:rsidP="00CE4EFA">
      <w:pPr>
        <w:pStyle w:val="Standard"/>
        <w:spacing w:line="360" w:lineRule="auto"/>
        <w:jc w:val="both"/>
      </w:pPr>
      <w:r w:rsidRPr="00930DCA">
        <w:t>Planeeringualal ja selle lähiümbruses puuduvad Natura 2000 võrgustiku alad (EELIS). Samuti ei paikne planeeringualal looduskaitseseaduse § 4 tähenduses kaitstavaid loodusobjekte.</w:t>
      </w:r>
      <w:r w:rsidR="00F07D7A" w:rsidRPr="00930DCA">
        <w:t xml:space="preserve"> </w:t>
      </w:r>
      <w:r w:rsidRPr="00930DCA">
        <w:t>Planeeringualast ligikaudu 150–325 m kaugusel mere suunas esineb III kaitsekategooria liigi rand-seahernes (Lathyrus japonicus subsp. maritimus) kasvukoht. Tegemist on rannikumiljööle iseloomuliku liigiga, mille levikuala ei kattu planeeringualaga.</w:t>
      </w:r>
    </w:p>
    <w:p w14:paraId="15635120" w14:textId="77777777" w:rsidR="004C7415" w:rsidRPr="00930DCA" w:rsidRDefault="004C7415" w:rsidP="00CE4EFA">
      <w:pPr>
        <w:pStyle w:val="Standard"/>
        <w:spacing w:line="360" w:lineRule="auto"/>
        <w:jc w:val="both"/>
      </w:pPr>
    </w:p>
    <w:p w14:paraId="56BA16B4" w14:textId="77777777" w:rsidR="004C7415" w:rsidRPr="00930DCA" w:rsidRDefault="004C7415" w:rsidP="00CE4EFA">
      <w:pPr>
        <w:pStyle w:val="Standard"/>
        <w:spacing w:line="360" w:lineRule="auto"/>
        <w:jc w:val="both"/>
      </w:pPr>
      <w:r w:rsidRPr="00930DCA">
        <w:t>Kavandatav tegevus ei mõjuta nimetatud liigi kasvukohta, kuna:</w:t>
      </w:r>
    </w:p>
    <w:p w14:paraId="3C05C970" w14:textId="77777777" w:rsidR="004C7415" w:rsidRPr="00930DCA" w:rsidRDefault="004C7415" w:rsidP="00CE4EFA">
      <w:pPr>
        <w:pStyle w:val="Standard"/>
        <w:numPr>
          <w:ilvl w:val="0"/>
          <w:numId w:val="37"/>
        </w:numPr>
        <w:spacing w:line="360" w:lineRule="auto"/>
        <w:jc w:val="both"/>
      </w:pPr>
      <w:r w:rsidRPr="00930DCA">
        <w:t xml:space="preserve">ehitus- ja kasutustegevus ei toimu liigi elupaigas, </w:t>
      </w:r>
    </w:p>
    <w:p w14:paraId="450DA38E" w14:textId="77777777" w:rsidR="004C7415" w:rsidRPr="00930DCA" w:rsidRDefault="004C7415" w:rsidP="00CE4EFA">
      <w:pPr>
        <w:pStyle w:val="Standard"/>
        <w:numPr>
          <w:ilvl w:val="0"/>
          <w:numId w:val="37"/>
        </w:numPr>
        <w:spacing w:line="360" w:lineRule="auto"/>
        <w:jc w:val="both"/>
      </w:pPr>
      <w:r w:rsidRPr="00930DCA">
        <w:t xml:space="preserve">planeeringuala paikneb sellest eraldatuna olemasoleva linnaruumi ja kasutuses oleva rannaalaga, </w:t>
      </w:r>
    </w:p>
    <w:p w14:paraId="37485E92" w14:textId="77777777" w:rsidR="004C7415" w:rsidRPr="00930DCA" w:rsidRDefault="004C7415" w:rsidP="00CE4EFA">
      <w:pPr>
        <w:pStyle w:val="Standard"/>
        <w:numPr>
          <w:ilvl w:val="0"/>
          <w:numId w:val="37"/>
        </w:numPr>
        <w:spacing w:line="360" w:lineRule="auto"/>
        <w:jc w:val="both"/>
      </w:pPr>
      <w:r w:rsidRPr="00930DCA">
        <w:t xml:space="preserve">kavandatav tegevus ei muuda rannariba kasutuskoormust määral, mis võiks liiki ohustada. </w:t>
      </w:r>
    </w:p>
    <w:p w14:paraId="160A9340" w14:textId="77777777" w:rsidR="004C7415" w:rsidRPr="00930DCA" w:rsidRDefault="004C7415" w:rsidP="00CE4EFA">
      <w:pPr>
        <w:pStyle w:val="Standard"/>
        <w:spacing w:line="360" w:lineRule="auto"/>
        <w:ind w:left="720"/>
        <w:jc w:val="both"/>
      </w:pPr>
    </w:p>
    <w:p w14:paraId="6E60D4AA" w14:textId="77777777" w:rsidR="004C7415" w:rsidRPr="00930DCA" w:rsidRDefault="004C7415" w:rsidP="00CE4EFA">
      <w:pPr>
        <w:pStyle w:val="Standard"/>
        <w:spacing w:line="360" w:lineRule="auto"/>
        <w:jc w:val="both"/>
      </w:pPr>
      <w:r w:rsidRPr="00930DCA">
        <w:t>Keskkonnaameti varasema hinnangu kohaselt ei ole rand-seahernele mõõdukas tallamine ebasoodne ning ala on juba kasutuses, mistõttu täiendav mõju on ebaoluline.</w:t>
      </w:r>
    </w:p>
    <w:p w14:paraId="13CB5E7E" w14:textId="2EBFB566" w:rsidR="004C7415" w:rsidRPr="00930DCA" w:rsidRDefault="004C7415" w:rsidP="00CE4EFA">
      <w:pPr>
        <w:pStyle w:val="Standard"/>
        <w:spacing w:line="360" w:lineRule="auto"/>
        <w:jc w:val="both"/>
      </w:pPr>
      <w:r w:rsidRPr="00930DCA">
        <w:br/>
        <w:t>Kavandatav tegevus ei avalda mõju Natura 2000 aladele ega kaitstavatele loodusobjektidele. Seetõttu ei ole oodata olulist negatiivset keskkonnamõju KeHJS tähenduses.</w:t>
      </w:r>
    </w:p>
    <w:p w14:paraId="6EF54AAC" w14:textId="77777777" w:rsidR="00627675" w:rsidRPr="00930DCA" w:rsidRDefault="00627675" w:rsidP="00CE4EFA">
      <w:pPr>
        <w:pStyle w:val="Standard"/>
        <w:spacing w:line="360" w:lineRule="auto"/>
        <w:jc w:val="both"/>
        <w:rPr>
          <w:b/>
          <w:bCs/>
        </w:rPr>
      </w:pPr>
    </w:p>
    <w:p w14:paraId="533E9DE5" w14:textId="77777777" w:rsidR="00627675" w:rsidRPr="00930DCA" w:rsidRDefault="00627675" w:rsidP="00CE4EFA">
      <w:pPr>
        <w:pStyle w:val="Heading2"/>
        <w:rPr>
          <w:rFonts w:ascii="Times New Roman" w:hAnsi="Times New Roman"/>
          <w:szCs w:val="24"/>
        </w:rPr>
      </w:pPr>
      <w:bookmarkStart w:id="25" w:name="_Toc226368279"/>
      <w:r w:rsidRPr="00930DCA">
        <w:rPr>
          <w:rFonts w:ascii="Times New Roman" w:hAnsi="Times New Roman"/>
          <w:szCs w:val="24"/>
        </w:rPr>
        <w:t>4.6 Mõju võimalikkus, kestus, sagedus ja pöörduvus, sealhulgas kumulatiivne ja piiriülene mõju</w:t>
      </w:r>
      <w:bookmarkEnd w:id="25"/>
    </w:p>
    <w:p w14:paraId="243C4C4F" w14:textId="77777777" w:rsidR="00627675" w:rsidRPr="00930DCA" w:rsidRDefault="00627675" w:rsidP="00CE4EFA">
      <w:pPr>
        <w:pStyle w:val="Standard"/>
        <w:spacing w:line="360" w:lineRule="auto"/>
        <w:jc w:val="both"/>
      </w:pPr>
    </w:p>
    <w:p w14:paraId="6E71E1BC" w14:textId="77777777" w:rsidR="00A17818" w:rsidRPr="00930DCA" w:rsidRDefault="00A17818" w:rsidP="00CE4EFA">
      <w:pPr>
        <w:pStyle w:val="Standard"/>
        <w:spacing w:line="360" w:lineRule="auto"/>
        <w:jc w:val="both"/>
        <w:rPr>
          <w:rFonts w:eastAsiaTheme="minorHAnsi"/>
          <w:bCs/>
        </w:rPr>
      </w:pPr>
      <w:r w:rsidRPr="00930DCA">
        <w:rPr>
          <w:rFonts w:eastAsiaTheme="minorHAnsi"/>
          <w:bCs/>
        </w:rPr>
        <w:t xml:space="preserve">Kavandatava tegevusega kaasnevad mõjud avalduvad peamiselt ehitusperioodil ning on seotud ehitusmasinate kasutamise, pinnasetööde ja hoonete rajamisega. Tegemist on </w:t>
      </w:r>
      <w:r w:rsidRPr="00930DCA">
        <w:rPr>
          <w:rFonts w:eastAsiaTheme="minorHAnsi"/>
          <w:b/>
          <w:bCs/>
        </w:rPr>
        <w:t>võimaliku, kuid prognoositava iseloomuga mõjudega</w:t>
      </w:r>
      <w:r w:rsidRPr="00930DCA">
        <w:rPr>
          <w:rFonts w:eastAsiaTheme="minorHAnsi"/>
          <w:bCs/>
        </w:rPr>
        <w:t>, mis on tüüpilised väikesemahulisele elamuarendusele.</w:t>
      </w:r>
    </w:p>
    <w:p w14:paraId="08C867FA" w14:textId="77777777" w:rsidR="00A17818" w:rsidRPr="00930DCA" w:rsidRDefault="00A17818" w:rsidP="00CE4EFA">
      <w:pPr>
        <w:pStyle w:val="Standard"/>
        <w:spacing w:line="360" w:lineRule="auto"/>
        <w:jc w:val="both"/>
        <w:rPr>
          <w:rFonts w:eastAsiaTheme="minorHAnsi"/>
          <w:bCs/>
        </w:rPr>
      </w:pPr>
    </w:p>
    <w:p w14:paraId="21EDE11C" w14:textId="77777777" w:rsidR="00A17818" w:rsidRPr="00930DCA" w:rsidRDefault="00A17818" w:rsidP="00CE4EFA">
      <w:pPr>
        <w:pStyle w:val="Standard"/>
        <w:spacing w:line="360" w:lineRule="auto"/>
        <w:jc w:val="both"/>
        <w:rPr>
          <w:rFonts w:eastAsiaTheme="minorHAnsi"/>
          <w:bCs/>
        </w:rPr>
      </w:pPr>
      <w:r w:rsidRPr="00930DCA">
        <w:rPr>
          <w:rFonts w:eastAsiaTheme="minorHAnsi"/>
          <w:bCs/>
        </w:rPr>
        <w:t xml:space="preserve">Mõjude </w:t>
      </w:r>
      <w:r w:rsidRPr="00930DCA">
        <w:rPr>
          <w:rFonts w:eastAsiaTheme="minorHAnsi"/>
          <w:b/>
          <w:bCs/>
        </w:rPr>
        <w:t>kestus</w:t>
      </w:r>
      <w:r w:rsidRPr="00930DCA">
        <w:rPr>
          <w:rFonts w:eastAsiaTheme="minorHAnsi"/>
          <w:bCs/>
        </w:rPr>
        <w:t xml:space="preserve"> on valdavalt lühiajaline ning piirdub ehitustegevuse perioodiga. Kasutusperioodil on mõjud püsivad, kuid madala intensiivsusega ning iseloomulikud tavapärasele väikeelamualale.</w:t>
      </w:r>
    </w:p>
    <w:p w14:paraId="3DE1B3BB" w14:textId="77777777" w:rsidR="00A17818" w:rsidRPr="00930DCA" w:rsidRDefault="00A17818" w:rsidP="00CE4EFA">
      <w:pPr>
        <w:pStyle w:val="Standard"/>
        <w:spacing w:line="360" w:lineRule="auto"/>
        <w:jc w:val="both"/>
        <w:rPr>
          <w:rFonts w:eastAsiaTheme="minorHAnsi"/>
          <w:bCs/>
        </w:rPr>
      </w:pPr>
      <w:r w:rsidRPr="00930DCA">
        <w:rPr>
          <w:rFonts w:eastAsiaTheme="minorHAnsi"/>
          <w:bCs/>
        </w:rPr>
        <w:t xml:space="preserve">Mõjude </w:t>
      </w:r>
      <w:r w:rsidRPr="00930DCA">
        <w:rPr>
          <w:rFonts w:eastAsiaTheme="minorHAnsi"/>
          <w:b/>
          <w:bCs/>
        </w:rPr>
        <w:t>sagedus</w:t>
      </w:r>
      <w:r w:rsidRPr="00930DCA">
        <w:rPr>
          <w:rFonts w:eastAsiaTheme="minorHAnsi"/>
          <w:bCs/>
        </w:rPr>
        <w:t xml:space="preserve"> on ehitusperioodil ajutine ja episoodiline (nt müra ja tolm ehitustööde ajal), kasutusperioodil aga püsiv, kuid madala tasemega (nt liiklus, energiatarbimine).</w:t>
      </w:r>
    </w:p>
    <w:p w14:paraId="1FFD0147" w14:textId="77777777" w:rsidR="00A17818" w:rsidRPr="00930DCA" w:rsidRDefault="00A17818" w:rsidP="00CE4EFA">
      <w:pPr>
        <w:pStyle w:val="Standard"/>
        <w:spacing w:line="360" w:lineRule="auto"/>
        <w:jc w:val="both"/>
        <w:rPr>
          <w:rFonts w:eastAsiaTheme="minorHAnsi"/>
          <w:bCs/>
        </w:rPr>
      </w:pPr>
    </w:p>
    <w:p w14:paraId="16B8EE7E" w14:textId="77777777" w:rsidR="00A17818" w:rsidRPr="00930DCA" w:rsidRDefault="00A17818" w:rsidP="00CE4EFA">
      <w:pPr>
        <w:pStyle w:val="Standard"/>
        <w:spacing w:line="360" w:lineRule="auto"/>
        <w:jc w:val="both"/>
        <w:rPr>
          <w:rFonts w:eastAsiaTheme="minorHAnsi"/>
          <w:bCs/>
        </w:rPr>
      </w:pPr>
      <w:r w:rsidRPr="00930DCA">
        <w:rPr>
          <w:rFonts w:eastAsiaTheme="minorHAnsi"/>
          <w:bCs/>
        </w:rPr>
        <w:t xml:space="preserve">Mõjude </w:t>
      </w:r>
      <w:r w:rsidRPr="00930DCA">
        <w:rPr>
          <w:rFonts w:eastAsiaTheme="minorHAnsi"/>
          <w:b/>
          <w:bCs/>
        </w:rPr>
        <w:t>pöörduvus</w:t>
      </w:r>
      <w:r w:rsidRPr="00930DCA">
        <w:rPr>
          <w:rFonts w:eastAsiaTheme="minorHAnsi"/>
          <w:bCs/>
        </w:rPr>
        <w:t xml:space="preserve"> on ehitusperioodil valdavalt pöörduv (nt ajutised häiringud), samas kui maakasutuse muutus (parkmetsa maa osaline kasutuselevõtt elamumaana) on pöördumatu. Arvestades planeeringuala väikest ulatust ja paiknemist olemasoleva asustuse servaalal, ei ole pöördumatul mõjul olulist keskkonnalist kaalu.</w:t>
      </w:r>
    </w:p>
    <w:p w14:paraId="108DE4DA" w14:textId="77777777" w:rsidR="00A17818" w:rsidRPr="00930DCA" w:rsidRDefault="00A17818" w:rsidP="00CE4EFA">
      <w:pPr>
        <w:pStyle w:val="Standard"/>
        <w:spacing w:line="360" w:lineRule="auto"/>
        <w:jc w:val="both"/>
        <w:rPr>
          <w:rFonts w:eastAsiaTheme="minorHAnsi"/>
          <w:bCs/>
        </w:rPr>
      </w:pPr>
    </w:p>
    <w:p w14:paraId="4FA21E48" w14:textId="77777777" w:rsidR="00A17818" w:rsidRPr="00930DCA" w:rsidRDefault="00A17818" w:rsidP="00CE4EFA">
      <w:pPr>
        <w:pStyle w:val="Standard"/>
        <w:spacing w:line="360" w:lineRule="auto"/>
        <w:jc w:val="both"/>
        <w:rPr>
          <w:rFonts w:eastAsiaTheme="minorHAnsi"/>
          <w:bCs/>
        </w:rPr>
      </w:pPr>
      <w:r w:rsidRPr="00930DCA">
        <w:rPr>
          <w:rFonts w:eastAsiaTheme="minorHAnsi"/>
          <w:bCs/>
        </w:rPr>
        <w:t xml:space="preserve">Kavandatava tegevuse </w:t>
      </w:r>
      <w:r w:rsidRPr="00930DCA">
        <w:rPr>
          <w:rFonts w:eastAsiaTheme="minorHAnsi"/>
          <w:b/>
          <w:bCs/>
        </w:rPr>
        <w:t>kumulatiivne mõju</w:t>
      </w:r>
      <w:r w:rsidRPr="00930DCA">
        <w:rPr>
          <w:rFonts w:eastAsiaTheme="minorHAnsi"/>
          <w:bCs/>
        </w:rPr>
        <w:t xml:space="preserve"> koos teiste piirkonna arendustega on hinnatav väikeseks, kuna tegemist on piiratud mahuga arendusega olemasolevas asustusstruktuuris, mis ei muuda oluliselt piirkonna keskkonnakoormust ega maakasutuse mustrit.</w:t>
      </w:r>
    </w:p>
    <w:p w14:paraId="15D2C552" w14:textId="77777777" w:rsidR="00A17818" w:rsidRPr="00930DCA" w:rsidRDefault="00A17818" w:rsidP="00CE4EFA">
      <w:pPr>
        <w:pStyle w:val="Standard"/>
        <w:spacing w:line="360" w:lineRule="auto"/>
        <w:jc w:val="both"/>
        <w:rPr>
          <w:rFonts w:eastAsiaTheme="minorHAnsi"/>
          <w:bCs/>
        </w:rPr>
      </w:pPr>
    </w:p>
    <w:p w14:paraId="19708713" w14:textId="77777777" w:rsidR="00A17818" w:rsidRPr="00930DCA" w:rsidRDefault="00A17818" w:rsidP="00CE4EFA">
      <w:pPr>
        <w:pStyle w:val="Standard"/>
        <w:spacing w:line="360" w:lineRule="auto"/>
        <w:jc w:val="both"/>
        <w:rPr>
          <w:rFonts w:eastAsiaTheme="minorHAnsi"/>
          <w:bCs/>
        </w:rPr>
      </w:pPr>
      <w:r w:rsidRPr="00930DCA">
        <w:rPr>
          <w:rFonts w:eastAsiaTheme="minorHAnsi"/>
          <w:b/>
          <w:bCs/>
        </w:rPr>
        <w:t>Piiriülene mõju</w:t>
      </w:r>
      <w:r w:rsidRPr="00930DCA">
        <w:rPr>
          <w:rFonts w:eastAsiaTheme="minorHAnsi"/>
          <w:bCs/>
        </w:rPr>
        <w:t xml:space="preserve"> puudub, kuna tegevus on lokaalse iseloomuga ega mõjuta keskkonda väljaspool riigi piire.</w:t>
      </w:r>
    </w:p>
    <w:p w14:paraId="0CFAB25B" w14:textId="51E88F8A" w:rsidR="00A17818" w:rsidRPr="00930DCA" w:rsidRDefault="00A17818" w:rsidP="00CE4EFA">
      <w:pPr>
        <w:pStyle w:val="Standard"/>
        <w:spacing w:line="360" w:lineRule="auto"/>
        <w:jc w:val="both"/>
        <w:rPr>
          <w:rFonts w:eastAsiaTheme="minorHAnsi"/>
          <w:bCs/>
        </w:rPr>
      </w:pPr>
      <w:r w:rsidRPr="00930DCA">
        <w:rPr>
          <w:rFonts w:eastAsiaTheme="minorHAnsi"/>
          <w:bCs/>
        </w:rPr>
        <w:br/>
        <w:t>Arvestades mõjude lühiajalist või madala intensiivsusega iseloomu, lokaalset ulatust ning kumulatiivse ja piiriülese mõju puudumist, ei ole kavandatava tegevusega seotud mõju oluline KeHJS tähenduses.</w:t>
      </w:r>
    </w:p>
    <w:p w14:paraId="469953BB" w14:textId="77777777" w:rsidR="00627675" w:rsidRPr="00930DCA" w:rsidRDefault="00627675" w:rsidP="00CE4EFA">
      <w:pPr>
        <w:spacing w:line="360" w:lineRule="auto"/>
      </w:pPr>
    </w:p>
    <w:p w14:paraId="032E0175" w14:textId="1A5FCF09" w:rsidR="00627675" w:rsidRPr="00930DCA" w:rsidRDefault="00982EDF" w:rsidP="00CE4EFA">
      <w:pPr>
        <w:pStyle w:val="Heading1"/>
        <w:rPr>
          <w:rFonts w:ascii="Times New Roman" w:hAnsi="Times New Roman"/>
          <w:sz w:val="24"/>
          <w:szCs w:val="24"/>
        </w:rPr>
      </w:pPr>
      <w:bookmarkStart w:id="26" w:name="_Toc226368280"/>
      <w:r w:rsidRPr="00930DCA">
        <w:rPr>
          <w:rFonts w:ascii="Times New Roman" w:hAnsi="Times New Roman"/>
          <w:sz w:val="24"/>
          <w:szCs w:val="24"/>
        </w:rPr>
        <w:lastRenderedPageBreak/>
        <w:t>5. ASJAOMASTE ASUTUSTE SEISUKOHAD</w:t>
      </w:r>
      <w:bookmarkEnd w:id="26"/>
    </w:p>
    <w:p w14:paraId="16FA94C9" w14:textId="77777777" w:rsidR="00627675" w:rsidRPr="00930DCA" w:rsidRDefault="00627675" w:rsidP="00CE4EFA">
      <w:pPr>
        <w:pStyle w:val="Standard"/>
        <w:spacing w:line="360" w:lineRule="auto"/>
        <w:jc w:val="both"/>
        <w:rPr>
          <w:highlight w:val="yellow"/>
        </w:rPr>
      </w:pPr>
    </w:p>
    <w:p w14:paraId="262AAE1A" w14:textId="055ED035" w:rsidR="00627675" w:rsidRPr="00930DCA" w:rsidRDefault="00627675" w:rsidP="00CE4EFA">
      <w:pPr>
        <w:pStyle w:val="Default"/>
        <w:spacing w:line="360" w:lineRule="auto"/>
        <w:jc w:val="both"/>
        <w:rPr>
          <w:rFonts w:ascii="Times New Roman" w:eastAsia="Times New Roman" w:hAnsi="Times New Roman" w:cs="Times New Roman"/>
          <w:b/>
          <w:bCs/>
          <w:lang w:eastAsia="et-EE"/>
        </w:rPr>
      </w:pPr>
      <w:r w:rsidRPr="00930DCA">
        <w:rPr>
          <w:rFonts w:ascii="Times New Roman" w:hAnsi="Times New Roman" w:cs="Times New Roman"/>
          <w:b/>
          <w:bCs/>
          <w:noProof/>
        </w:rPr>
        <w:t xml:space="preserve">KeHJS § 33 lg 6 kohaselt on KSH algatamise vajalikkuse kohta küsitud arvamust Keskkonnaametilt, kes oma </w:t>
      </w:r>
      <w:r w:rsidR="00930DCA" w:rsidRPr="00930DCA">
        <w:rPr>
          <w:rFonts w:ascii="Times New Roman" w:hAnsi="Times New Roman" w:cs="Times New Roman"/>
          <w:b/>
          <w:bCs/>
          <w:noProof/>
        </w:rPr>
        <w:t>............</w:t>
      </w:r>
      <w:r w:rsidRPr="00930DCA">
        <w:rPr>
          <w:rFonts w:ascii="Times New Roman" w:hAnsi="Times New Roman" w:cs="Times New Roman"/>
          <w:b/>
          <w:bCs/>
          <w:noProof/>
        </w:rPr>
        <w:t xml:space="preserve"> kirjas nr </w:t>
      </w:r>
      <w:r w:rsidR="00930DCA" w:rsidRPr="00930DCA">
        <w:rPr>
          <w:rFonts w:ascii="Times New Roman" w:hAnsi="Times New Roman" w:cs="Times New Roman"/>
          <w:b/>
          <w:bCs/>
          <w:noProof/>
        </w:rPr>
        <w:t>............</w:t>
      </w:r>
      <w:r w:rsidR="006E036E" w:rsidRPr="00930DCA">
        <w:rPr>
          <w:rFonts w:ascii="Times New Roman" w:hAnsi="Times New Roman" w:cs="Times New Roman"/>
          <w:b/>
          <w:bCs/>
          <w:noProof/>
        </w:rPr>
        <w:t xml:space="preserve"> </w:t>
      </w:r>
      <w:r w:rsidRPr="00930DCA">
        <w:rPr>
          <w:rFonts w:ascii="Times New Roman" w:hAnsi="Times New Roman" w:cs="Times New Roman"/>
          <w:b/>
          <w:bCs/>
          <w:noProof/>
        </w:rPr>
        <w:t>asus seisukohale</w:t>
      </w:r>
      <w:r w:rsidR="00930DCA" w:rsidRPr="00930DCA">
        <w:rPr>
          <w:rFonts w:ascii="Times New Roman" w:hAnsi="Times New Roman" w:cs="Times New Roman"/>
          <w:b/>
          <w:bCs/>
          <w:noProof/>
        </w:rPr>
        <w:t xml:space="preserve"> .........</w:t>
      </w:r>
      <w:r w:rsidR="00CF3FAE" w:rsidRPr="00930DCA">
        <w:rPr>
          <w:rFonts w:ascii="Times New Roman" w:hAnsi="Times New Roman" w:cs="Times New Roman"/>
          <w:b/>
          <w:bCs/>
          <w:noProof/>
        </w:rPr>
        <w:t>…</w:t>
      </w:r>
    </w:p>
    <w:p w14:paraId="36383D72" w14:textId="77777777" w:rsidR="00627675" w:rsidRPr="00930DCA" w:rsidRDefault="00627675" w:rsidP="00CE4EFA">
      <w:pPr>
        <w:pStyle w:val="Standard"/>
        <w:spacing w:line="360" w:lineRule="auto"/>
        <w:jc w:val="both"/>
        <w:rPr>
          <w:b/>
        </w:rPr>
      </w:pPr>
    </w:p>
    <w:p w14:paraId="568B38EF" w14:textId="77777777" w:rsidR="00116A80" w:rsidRPr="00930DCA" w:rsidRDefault="00116A80" w:rsidP="00CE4EFA">
      <w:pPr>
        <w:pStyle w:val="Standard"/>
        <w:spacing w:line="360" w:lineRule="auto"/>
        <w:jc w:val="both"/>
        <w:rPr>
          <w:b/>
        </w:rPr>
      </w:pPr>
    </w:p>
    <w:p w14:paraId="377DB387" w14:textId="77777777" w:rsidR="00116A80" w:rsidRPr="00930DCA" w:rsidRDefault="00116A80" w:rsidP="00CE4EFA">
      <w:pPr>
        <w:pStyle w:val="Standard"/>
        <w:spacing w:line="360" w:lineRule="auto"/>
        <w:jc w:val="both"/>
        <w:rPr>
          <w:b/>
        </w:rPr>
      </w:pPr>
    </w:p>
    <w:p w14:paraId="269A1063" w14:textId="6968796A" w:rsidR="00627675" w:rsidRPr="00930DCA" w:rsidRDefault="00982EDF" w:rsidP="00CE4EFA">
      <w:pPr>
        <w:pStyle w:val="Heading1"/>
        <w:rPr>
          <w:rFonts w:ascii="Times New Roman" w:hAnsi="Times New Roman"/>
          <w:sz w:val="24"/>
          <w:szCs w:val="24"/>
        </w:rPr>
      </w:pPr>
      <w:bookmarkStart w:id="27" w:name="_Toc226368281"/>
      <w:r w:rsidRPr="00930DCA">
        <w:rPr>
          <w:rFonts w:ascii="Times New Roman" w:hAnsi="Times New Roman"/>
          <w:sz w:val="24"/>
          <w:szCs w:val="24"/>
        </w:rPr>
        <w:t>6. KOKKUVÕTE</w:t>
      </w:r>
      <w:bookmarkEnd w:id="27"/>
    </w:p>
    <w:p w14:paraId="7F7374DC" w14:textId="77777777" w:rsidR="00627675" w:rsidRPr="00930DCA" w:rsidRDefault="00627675" w:rsidP="00CE4EFA">
      <w:pPr>
        <w:pStyle w:val="Standard"/>
        <w:spacing w:line="360" w:lineRule="auto"/>
        <w:jc w:val="both"/>
      </w:pPr>
    </w:p>
    <w:p w14:paraId="1142AFD2" w14:textId="77777777" w:rsidR="00621138" w:rsidRPr="00930DCA" w:rsidRDefault="00621138" w:rsidP="00CE4EFA">
      <w:pPr>
        <w:pStyle w:val="Standard"/>
        <w:spacing w:line="360" w:lineRule="auto"/>
        <w:jc w:val="both"/>
      </w:pPr>
      <w:r w:rsidRPr="00930DCA">
        <w:t>Käesoleva eelhinnangu alusel on hinnatud detailplaneeringu elluviimisega kaasnevat võimalikku keskkonnamõju, lähtudes keskkonnamõju hindamise ja keskkonnajuhtimissüsteemi seaduse (KeHJS) § 33 kriteeriumidest.</w:t>
      </w:r>
    </w:p>
    <w:p w14:paraId="6A733FB8" w14:textId="77777777" w:rsidR="00621138" w:rsidRPr="00930DCA" w:rsidRDefault="00621138" w:rsidP="00CE4EFA">
      <w:pPr>
        <w:pStyle w:val="Standard"/>
        <w:spacing w:line="360" w:lineRule="auto"/>
        <w:jc w:val="both"/>
      </w:pPr>
    </w:p>
    <w:p w14:paraId="465FCD87" w14:textId="77777777" w:rsidR="00621138" w:rsidRPr="00930DCA" w:rsidRDefault="00621138" w:rsidP="00CE4EFA">
      <w:pPr>
        <w:pStyle w:val="Standard"/>
        <w:spacing w:line="360" w:lineRule="auto"/>
        <w:jc w:val="both"/>
      </w:pPr>
      <w:r w:rsidRPr="00930DCA">
        <w:t>Kavandatava tegevusega kaasnevad mõjud on valdavalt lokaalsed, ajutised ning seotud peamiselt ehitusperioodiga (nt müra, tolm, pinnase häiring). Kasutusperioodil on mõjud püsivad, kuid madala intensiivsusega ning iseloomulikud tavapärasele väikeelamualale.</w:t>
      </w:r>
    </w:p>
    <w:p w14:paraId="267000A2" w14:textId="77777777" w:rsidR="00621138" w:rsidRPr="00930DCA" w:rsidRDefault="00621138" w:rsidP="00CE4EFA">
      <w:pPr>
        <w:pStyle w:val="Standard"/>
        <w:spacing w:line="360" w:lineRule="auto"/>
        <w:jc w:val="both"/>
      </w:pPr>
    </w:p>
    <w:p w14:paraId="645C7D65" w14:textId="77777777" w:rsidR="00621138" w:rsidRPr="00930DCA" w:rsidRDefault="00621138" w:rsidP="00CE4EFA">
      <w:pPr>
        <w:pStyle w:val="Standard"/>
        <w:spacing w:line="360" w:lineRule="auto"/>
        <w:jc w:val="both"/>
      </w:pPr>
      <w:r w:rsidRPr="00930DCA">
        <w:t>Planeeringuala paikneb olemasoleva asustuse servaalal ning moodustab väikese osa ümbritsevast parkmetsa maa-alast. Alal ei esine kaitstavaid loodusobjekte ega Natura 2000 võrgustiku alasid ning mõju läheduses paiknevale kaitsealusele liigile (rand-seahernes) on välistatud. Ala keskkonnatundlikkus on hinnatav madalast kuni mõõdukani.</w:t>
      </w:r>
    </w:p>
    <w:p w14:paraId="4B43853A" w14:textId="77777777" w:rsidR="00621138" w:rsidRPr="00930DCA" w:rsidRDefault="00621138" w:rsidP="00CE4EFA">
      <w:pPr>
        <w:pStyle w:val="Standard"/>
        <w:spacing w:line="360" w:lineRule="auto"/>
        <w:jc w:val="both"/>
      </w:pPr>
      <w:r w:rsidRPr="00930DCA">
        <w:t>Tuvastatud keskkonnariskid (sh pinnase häiring, sademevee käitlemine, radoonirisk) on tehniliste ja planeerimismeetmetega leevendatavad ning nende realiseerumisel on mõju lokaalne ega ületa keskkonna taluvus- ega taastumisvõimet.</w:t>
      </w:r>
    </w:p>
    <w:p w14:paraId="54D04073" w14:textId="77777777" w:rsidR="00621138" w:rsidRPr="00930DCA" w:rsidRDefault="00621138" w:rsidP="00CE4EFA">
      <w:pPr>
        <w:pStyle w:val="Standard"/>
        <w:spacing w:line="360" w:lineRule="auto"/>
        <w:jc w:val="both"/>
      </w:pPr>
    </w:p>
    <w:p w14:paraId="785ACD5F" w14:textId="77777777" w:rsidR="00621138" w:rsidRPr="00930DCA" w:rsidRDefault="00621138" w:rsidP="00CE4EFA">
      <w:pPr>
        <w:pStyle w:val="Standard"/>
        <w:spacing w:line="360" w:lineRule="auto"/>
        <w:jc w:val="both"/>
      </w:pPr>
      <w:r w:rsidRPr="00930DCA">
        <w:t>Kavandatava tegevuse mõju ei ole ulatuslik, kumulatiivne ega piiriülene ning ei avalda olulist negatiivset mõju inimese tervisele, elukeskkonnale ega loodus- või kultuuriväärtustele.</w:t>
      </w:r>
    </w:p>
    <w:p w14:paraId="06761798" w14:textId="77777777" w:rsidR="00621138" w:rsidRPr="00930DCA" w:rsidRDefault="00621138" w:rsidP="00CE4EFA">
      <w:pPr>
        <w:pStyle w:val="Standard"/>
        <w:spacing w:line="360" w:lineRule="auto"/>
        <w:jc w:val="both"/>
      </w:pPr>
    </w:p>
    <w:p w14:paraId="4E85A468" w14:textId="77777777" w:rsidR="00621138" w:rsidRPr="00930DCA" w:rsidRDefault="00621138" w:rsidP="00CE4EFA">
      <w:pPr>
        <w:pStyle w:val="Standard"/>
        <w:spacing w:line="360" w:lineRule="auto"/>
        <w:jc w:val="both"/>
      </w:pPr>
      <w:r w:rsidRPr="00930DCA">
        <w:t>Eeltoodust tulenevalt ei vasta kavandatav tegevus KeHJS § 33 lg 2 tähenduses olulise keskkonnamõjuga tegevuse tunnustele ning keskkonnamõju strateegilise hindamise algatamine ei ole vajalik.</w:t>
      </w:r>
    </w:p>
    <w:p w14:paraId="27F36727" w14:textId="77777777" w:rsidR="00621138" w:rsidRPr="00930DCA" w:rsidRDefault="00621138" w:rsidP="00CE4EFA">
      <w:pPr>
        <w:pStyle w:val="Standard"/>
        <w:spacing w:line="360" w:lineRule="auto"/>
        <w:jc w:val="both"/>
      </w:pPr>
    </w:p>
    <w:p w14:paraId="05DEF911" w14:textId="7B0AB077" w:rsidR="00262B4A" w:rsidRPr="00930DCA" w:rsidRDefault="00621138" w:rsidP="00CE4EFA">
      <w:pPr>
        <w:pStyle w:val="Standard"/>
        <w:spacing w:line="360" w:lineRule="auto"/>
        <w:jc w:val="both"/>
      </w:pPr>
      <w:r w:rsidRPr="00930DCA">
        <w:t>Keskkonnatingimustega arvestamine on võimalik ja vajalik detailplaneeringu menetluse käigus vastavalt planeerimisseaduse § 126 lg 1 punktile 12.</w:t>
      </w:r>
    </w:p>
    <w:p w14:paraId="2C8BED05" w14:textId="1C61138F" w:rsidR="00627675" w:rsidRPr="00930DCA" w:rsidRDefault="00982EDF" w:rsidP="00CE4EFA">
      <w:pPr>
        <w:pStyle w:val="Heading1"/>
        <w:rPr>
          <w:rFonts w:ascii="Times New Roman" w:hAnsi="Times New Roman"/>
          <w:sz w:val="24"/>
          <w:szCs w:val="24"/>
        </w:rPr>
      </w:pPr>
      <w:bookmarkStart w:id="28" w:name="_Toc226368282"/>
      <w:r w:rsidRPr="00930DCA">
        <w:rPr>
          <w:rFonts w:ascii="Times New Roman" w:hAnsi="Times New Roman"/>
          <w:sz w:val="24"/>
          <w:szCs w:val="24"/>
        </w:rPr>
        <w:lastRenderedPageBreak/>
        <w:t>7. EELHINNANGUGA TUTVUMISE AEG JA KOHT</w:t>
      </w:r>
      <w:bookmarkEnd w:id="28"/>
    </w:p>
    <w:p w14:paraId="0F10B402" w14:textId="77777777" w:rsidR="00627675" w:rsidRPr="00930DCA" w:rsidRDefault="00627675" w:rsidP="00CE4EFA">
      <w:pPr>
        <w:spacing w:line="360" w:lineRule="auto"/>
        <w:jc w:val="both"/>
      </w:pPr>
    </w:p>
    <w:p w14:paraId="0ED66661" w14:textId="34D8BD65" w:rsidR="00627675" w:rsidRPr="00930DCA" w:rsidRDefault="00627675" w:rsidP="00CE4EFA">
      <w:pPr>
        <w:spacing w:line="360" w:lineRule="auto"/>
        <w:jc w:val="both"/>
      </w:pPr>
      <w:r w:rsidRPr="00930DCA">
        <w:t>Eelhinnang kuulub detailplaneeringu vastuvõtmise ja avalikustamise materjalide hulka ning eelhinnanguga on võimalik tutvuda detailplaneeringu materjalide väljapaneku juures</w:t>
      </w:r>
      <w:r w:rsidR="008D2ACC" w:rsidRPr="00930DCA">
        <w:t xml:space="preserve"> (</w:t>
      </w:r>
      <w:hyperlink r:id="rId12" w:history="1">
        <w:r w:rsidR="008D2ACC" w:rsidRPr="00930DCA">
          <w:rPr>
            <w:rStyle w:val="Hyperlink"/>
          </w:rPr>
          <w:t>Loksa linna kodulehel</w:t>
        </w:r>
      </w:hyperlink>
      <w:r w:rsidR="008D2ACC" w:rsidRPr="00930DCA">
        <w:t xml:space="preserve"> ja </w:t>
      </w:r>
      <w:hyperlink r:id="rId13" w:history="1">
        <w:r w:rsidR="00317BC7" w:rsidRPr="00930DCA">
          <w:rPr>
            <w:rStyle w:val="Hyperlink"/>
          </w:rPr>
          <w:t>dokumendiregistris</w:t>
        </w:r>
      </w:hyperlink>
      <w:r w:rsidR="008D2ACC" w:rsidRPr="00930DCA">
        <w:t>)</w:t>
      </w:r>
      <w:r w:rsidRPr="00930DCA">
        <w:t>.</w:t>
      </w:r>
    </w:p>
    <w:p w14:paraId="4155A597" w14:textId="77777777" w:rsidR="009B2439" w:rsidRPr="00930DCA" w:rsidRDefault="009B2439" w:rsidP="00CE4EFA">
      <w:pPr>
        <w:spacing w:line="360" w:lineRule="auto"/>
        <w:rPr>
          <w:b/>
        </w:rPr>
      </w:pPr>
    </w:p>
    <w:p w14:paraId="0526E680" w14:textId="3CDA1A39" w:rsidR="00627675" w:rsidRPr="00930DCA" w:rsidRDefault="00627675" w:rsidP="00CE4EFA">
      <w:pPr>
        <w:spacing w:line="360" w:lineRule="auto"/>
        <w:rPr>
          <w:b/>
        </w:rPr>
      </w:pPr>
    </w:p>
    <w:p w14:paraId="162CE336" w14:textId="77777777" w:rsidR="00F615B0" w:rsidRPr="00930DCA" w:rsidRDefault="00F615B0" w:rsidP="00CE4EFA">
      <w:pPr>
        <w:spacing w:line="360" w:lineRule="auto"/>
        <w:rPr>
          <w:b/>
        </w:rPr>
      </w:pPr>
    </w:p>
    <w:p w14:paraId="04F450AE" w14:textId="373FF1E3" w:rsidR="001B76E8" w:rsidRPr="00930DCA" w:rsidRDefault="001B76E8" w:rsidP="00CE4EFA">
      <w:pPr>
        <w:shd w:val="clear" w:color="auto" w:fill="FFFFFF"/>
        <w:spacing w:line="360" w:lineRule="auto"/>
        <w:rPr>
          <w:rFonts w:eastAsiaTheme="minorEastAsia"/>
          <w:b/>
          <w:bCs/>
          <w:color w:val="000000"/>
          <w:lang w:eastAsia="et-EE"/>
        </w:rPr>
      </w:pPr>
      <w:r w:rsidRPr="00930DCA">
        <w:rPr>
          <w:rFonts w:eastAsiaTheme="minorEastAsia"/>
          <w:b/>
          <w:bCs/>
          <w:color w:val="000000"/>
          <w:lang w:eastAsia="et-EE"/>
        </w:rPr>
        <w:t>Karin Ilves</w:t>
      </w:r>
      <w:r w:rsidR="009A043F" w:rsidRPr="00930DCA">
        <w:rPr>
          <w:rFonts w:eastAsiaTheme="minorEastAsia"/>
          <w:b/>
          <w:bCs/>
          <w:color w:val="000000"/>
          <w:lang w:eastAsia="et-EE"/>
        </w:rPr>
        <w:tab/>
      </w:r>
      <w:r w:rsidR="009A043F" w:rsidRPr="00930DCA">
        <w:rPr>
          <w:rFonts w:eastAsiaTheme="minorEastAsia"/>
          <w:b/>
          <w:bCs/>
          <w:color w:val="000000"/>
          <w:lang w:eastAsia="et-EE"/>
        </w:rPr>
        <w:tab/>
      </w:r>
      <w:r w:rsidR="009A043F" w:rsidRPr="00930DCA">
        <w:rPr>
          <w:rFonts w:eastAsiaTheme="minorEastAsia"/>
          <w:b/>
          <w:bCs/>
          <w:color w:val="000000"/>
          <w:lang w:eastAsia="et-EE"/>
        </w:rPr>
        <w:tab/>
      </w:r>
      <w:r w:rsidR="009A043F" w:rsidRPr="00930DCA">
        <w:rPr>
          <w:rFonts w:eastAsiaTheme="minorEastAsia"/>
          <w:b/>
          <w:bCs/>
          <w:color w:val="000000"/>
          <w:lang w:eastAsia="et-EE"/>
        </w:rPr>
        <w:tab/>
      </w:r>
      <w:r w:rsidR="009A043F" w:rsidRPr="00930DCA">
        <w:rPr>
          <w:rFonts w:eastAsiaTheme="minorEastAsia"/>
          <w:b/>
          <w:bCs/>
          <w:color w:val="000000"/>
          <w:lang w:eastAsia="et-EE"/>
        </w:rPr>
        <w:tab/>
      </w:r>
      <w:r w:rsidR="009A043F" w:rsidRPr="00930DCA">
        <w:rPr>
          <w:rFonts w:eastAsiaTheme="minorEastAsia"/>
          <w:b/>
          <w:bCs/>
          <w:color w:val="000000"/>
          <w:lang w:eastAsia="et-EE"/>
        </w:rPr>
        <w:tab/>
      </w:r>
      <w:r w:rsidR="009A043F" w:rsidRPr="00930DCA">
        <w:rPr>
          <w:rFonts w:eastAsiaTheme="minorEastAsia"/>
          <w:b/>
          <w:bCs/>
          <w:color w:val="000000"/>
          <w:lang w:eastAsia="et-EE"/>
        </w:rPr>
        <w:tab/>
      </w:r>
      <w:r w:rsidR="009A043F" w:rsidRPr="00930DCA">
        <w:rPr>
          <w:rFonts w:eastAsiaTheme="minorEastAsia"/>
          <w:b/>
          <w:bCs/>
          <w:color w:val="000000"/>
          <w:lang w:eastAsia="et-EE"/>
        </w:rPr>
        <w:tab/>
        <w:t>Loksa Linnavalitsus</w:t>
      </w:r>
    </w:p>
    <w:p w14:paraId="2BC7E5C0" w14:textId="55CE4CDC" w:rsidR="001B76E8" w:rsidRPr="00930DCA" w:rsidRDefault="00323D66" w:rsidP="00CE4EFA">
      <w:pPr>
        <w:shd w:val="clear" w:color="auto" w:fill="FFFFFF"/>
        <w:spacing w:line="360" w:lineRule="auto"/>
        <w:rPr>
          <w:rFonts w:eastAsiaTheme="minorEastAsia"/>
          <w:lang w:eastAsia="et-EE"/>
        </w:rPr>
      </w:pPr>
      <w:r w:rsidRPr="00930DCA">
        <w:rPr>
          <w:rFonts w:eastAsiaTheme="minorEastAsia"/>
          <w:color w:val="000000"/>
          <w:shd w:val="clear" w:color="auto" w:fill="FFFFFF"/>
          <w:lang w:eastAsia="et-EE"/>
        </w:rPr>
        <w:t>a</w:t>
      </w:r>
      <w:r w:rsidR="00750146" w:rsidRPr="00930DCA">
        <w:rPr>
          <w:rFonts w:eastAsiaTheme="minorEastAsia"/>
          <w:color w:val="000000"/>
          <w:shd w:val="clear" w:color="auto" w:fill="FFFFFF"/>
          <w:lang w:eastAsia="et-EE"/>
        </w:rPr>
        <w:t xml:space="preserve">rendus- ja </w:t>
      </w:r>
      <w:r w:rsidR="001B76E8" w:rsidRPr="00930DCA">
        <w:rPr>
          <w:rFonts w:eastAsiaTheme="minorEastAsia"/>
          <w:color w:val="000000"/>
          <w:shd w:val="clear" w:color="auto" w:fill="FFFFFF"/>
          <w:lang w:eastAsia="et-EE"/>
        </w:rPr>
        <w:t>keskkonnanõunik</w:t>
      </w:r>
      <w:r w:rsidR="00D47E5F" w:rsidRPr="00930DCA">
        <w:rPr>
          <w:rFonts w:eastAsiaTheme="minorEastAsia"/>
          <w:color w:val="000000"/>
          <w:shd w:val="clear" w:color="auto" w:fill="FFFFFF"/>
          <w:lang w:eastAsia="et-EE"/>
        </w:rPr>
        <w:tab/>
      </w:r>
      <w:r w:rsidR="00D47E5F" w:rsidRPr="00930DCA">
        <w:rPr>
          <w:rFonts w:eastAsiaTheme="minorEastAsia"/>
          <w:color w:val="000000"/>
          <w:shd w:val="clear" w:color="auto" w:fill="FFFFFF"/>
          <w:lang w:eastAsia="et-EE"/>
        </w:rPr>
        <w:tab/>
      </w:r>
      <w:r w:rsidR="00D47E5F" w:rsidRPr="00930DCA">
        <w:rPr>
          <w:rFonts w:eastAsiaTheme="minorEastAsia"/>
          <w:color w:val="000000"/>
          <w:shd w:val="clear" w:color="auto" w:fill="FFFFFF"/>
          <w:lang w:eastAsia="et-EE"/>
        </w:rPr>
        <w:tab/>
      </w:r>
      <w:r w:rsidR="00D47E5F" w:rsidRPr="00930DCA">
        <w:rPr>
          <w:rFonts w:eastAsiaTheme="minorEastAsia"/>
          <w:color w:val="000000"/>
          <w:shd w:val="clear" w:color="auto" w:fill="FFFFFF"/>
          <w:lang w:eastAsia="et-EE"/>
        </w:rPr>
        <w:tab/>
      </w:r>
      <w:r w:rsidR="00D47E5F" w:rsidRPr="00930DCA">
        <w:rPr>
          <w:rFonts w:eastAsiaTheme="minorEastAsia"/>
          <w:color w:val="000000"/>
          <w:shd w:val="clear" w:color="auto" w:fill="FFFFFF"/>
          <w:lang w:eastAsia="et-EE"/>
        </w:rPr>
        <w:tab/>
      </w:r>
      <w:r w:rsidR="00D47E5F" w:rsidRPr="00930DCA">
        <w:rPr>
          <w:rFonts w:eastAsiaTheme="minorEastAsia"/>
          <w:color w:val="000000"/>
          <w:shd w:val="clear" w:color="auto" w:fill="FFFFFF"/>
          <w:lang w:eastAsia="et-EE"/>
        </w:rPr>
        <w:tab/>
        <w:t>registrikood: 75013457</w:t>
      </w:r>
    </w:p>
    <w:p w14:paraId="2EC5B59E" w14:textId="6F7E8131" w:rsidR="001B76E8" w:rsidRPr="00930DCA" w:rsidRDefault="001B76E8" w:rsidP="00CE4EFA">
      <w:pPr>
        <w:shd w:val="clear" w:color="auto" w:fill="FFFFFF"/>
        <w:spacing w:line="360" w:lineRule="auto"/>
        <w:rPr>
          <w:rFonts w:eastAsiaTheme="minorEastAsia"/>
          <w:color w:val="000000"/>
          <w:lang w:eastAsia="et-EE"/>
        </w:rPr>
      </w:pPr>
      <w:hyperlink r:id="rId14" w:history="1">
        <w:r w:rsidRPr="00930DCA">
          <w:rPr>
            <w:rStyle w:val="Hyperlink"/>
            <w:rFonts w:eastAsiaTheme="minorEastAsia"/>
            <w:color w:val="0563C1"/>
            <w:lang w:eastAsia="et-EE"/>
          </w:rPr>
          <w:t>karin.ilves@loksa.ee</w:t>
        </w:r>
      </w:hyperlink>
      <w:r w:rsidR="00D47E5F" w:rsidRPr="00930DCA">
        <w:rPr>
          <w:rStyle w:val="Hyperlink"/>
          <w:rFonts w:eastAsiaTheme="minorEastAsia"/>
          <w:color w:val="0563C1"/>
          <w:u w:val="none"/>
          <w:lang w:eastAsia="et-EE"/>
        </w:rPr>
        <w:tab/>
      </w:r>
      <w:r w:rsidR="00D47E5F" w:rsidRPr="00930DCA">
        <w:rPr>
          <w:rStyle w:val="Hyperlink"/>
          <w:rFonts w:eastAsiaTheme="minorEastAsia"/>
          <w:color w:val="0563C1"/>
          <w:u w:val="none"/>
          <w:lang w:eastAsia="et-EE"/>
        </w:rPr>
        <w:tab/>
      </w:r>
      <w:r w:rsidR="00D47E5F" w:rsidRPr="00930DCA">
        <w:rPr>
          <w:rStyle w:val="Hyperlink"/>
          <w:rFonts w:eastAsiaTheme="minorEastAsia"/>
          <w:color w:val="0563C1"/>
          <w:u w:val="none"/>
          <w:lang w:eastAsia="et-EE"/>
        </w:rPr>
        <w:tab/>
      </w:r>
      <w:r w:rsidR="00D47E5F" w:rsidRPr="00930DCA">
        <w:rPr>
          <w:rStyle w:val="Hyperlink"/>
          <w:rFonts w:eastAsiaTheme="minorEastAsia"/>
          <w:color w:val="0563C1"/>
          <w:u w:val="none"/>
          <w:lang w:eastAsia="et-EE"/>
        </w:rPr>
        <w:tab/>
      </w:r>
      <w:r w:rsidR="00D47E5F" w:rsidRPr="00930DCA">
        <w:rPr>
          <w:rStyle w:val="Hyperlink"/>
          <w:rFonts w:eastAsiaTheme="minorEastAsia"/>
          <w:color w:val="0563C1"/>
          <w:u w:val="none"/>
          <w:lang w:eastAsia="et-EE"/>
        </w:rPr>
        <w:tab/>
      </w:r>
      <w:r w:rsidR="00D47E5F" w:rsidRPr="00930DCA">
        <w:rPr>
          <w:rStyle w:val="Hyperlink"/>
          <w:rFonts w:eastAsiaTheme="minorEastAsia"/>
          <w:color w:val="0563C1"/>
          <w:u w:val="none"/>
          <w:lang w:eastAsia="et-EE"/>
        </w:rPr>
        <w:tab/>
      </w:r>
      <w:r w:rsidR="00D47E5F" w:rsidRPr="00930DCA">
        <w:rPr>
          <w:rStyle w:val="Hyperlink"/>
          <w:rFonts w:eastAsiaTheme="minorEastAsia"/>
          <w:color w:val="0563C1"/>
          <w:u w:val="none"/>
          <w:lang w:eastAsia="et-EE"/>
        </w:rPr>
        <w:tab/>
        <w:t>linn@loksa.ee</w:t>
      </w:r>
    </w:p>
    <w:p w14:paraId="62023746" w14:textId="673FA37C" w:rsidR="00627675" w:rsidRPr="00930DCA" w:rsidRDefault="001B76E8" w:rsidP="00CE4EFA">
      <w:pPr>
        <w:shd w:val="clear" w:color="auto" w:fill="FFFFFF"/>
        <w:spacing w:line="360" w:lineRule="auto"/>
        <w:rPr>
          <w:rFonts w:eastAsiaTheme="minorEastAsia"/>
          <w:color w:val="000000"/>
          <w:lang w:eastAsia="et-EE"/>
        </w:rPr>
      </w:pPr>
      <w:r w:rsidRPr="00930DCA">
        <w:rPr>
          <w:rFonts w:eastAsiaTheme="minorEastAsia"/>
          <w:color w:val="000000"/>
          <w:lang w:eastAsia="et-EE"/>
        </w:rPr>
        <w:t>+372 5304 8333</w:t>
      </w:r>
      <w:r w:rsidR="00A45A27" w:rsidRPr="00930DCA">
        <w:rPr>
          <w:rFonts w:eastAsiaTheme="minorEastAsia"/>
          <w:color w:val="000000"/>
          <w:lang w:eastAsia="et-EE"/>
        </w:rPr>
        <w:tab/>
      </w:r>
      <w:r w:rsidR="00A45A27" w:rsidRPr="00930DCA">
        <w:rPr>
          <w:rFonts w:eastAsiaTheme="minorEastAsia"/>
          <w:color w:val="000000"/>
          <w:lang w:eastAsia="et-EE"/>
        </w:rPr>
        <w:tab/>
      </w:r>
      <w:r w:rsidR="00A45A27" w:rsidRPr="00930DCA">
        <w:rPr>
          <w:rFonts w:eastAsiaTheme="minorEastAsia"/>
          <w:color w:val="000000"/>
          <w:lang w:eastAsia="et-EE"/>
        </w:rPr>
        <w:tab/>
      </w:r>
      <w:r w:rsidR="00A45A27" w:rsidRPr="00930DCA">
        <w:rPr>
          <w:rFonts w:eastAsiaTheme="minorEastAsia"/>
          <w:color w:val="000000"/>
          <w:lang w:eastAsia="et-EE"/>
        </w:rPr>
        <w:tab/>
      </w:r>
      <w:r w:rsidR="00A45A27" w:rsidRPr="00930DCA">
        <w:rPr>
          <w:rFonts w:eastAsiaTheme="minorEastAsia"/>
          <w:color w:val="000000"/>
          <w:lang w:eastAsia="et-EE"/>
        </w:rPr>
        <w:tab/>
      </w:r>
      <w:r w:rsidR="00A45A27" w:rsidRPr="00930DCA">
        <w:rPr>
          <w:rFonts w:eastAsiaTheme="minorEastAsia"/>
          <w:color w:val="000000"/>
          <w:lang w:eastAsia="et-EE"/>
        </w:rPr>
        <w:tab/>
      </w:r>
      <w:r w:rsidR="00A45A27" w:rsidRPr="00930DCA">
        <w:rPr>
          <w:rFonts w:eastAsiaTheme="minorEastAsia"/>
          <w:color w:val="000000"/>
          <w:lang w:eastAsia="et-EE"/>
        </w:rPr>
        <w:tab/>
        <w:t>603 1253</w:t>
      </w:r>
    </w:p>
    <w:sectPr w:rsidR="00627675" w:rsidRPr="00930DCA" w:rsidSect="00973451">
      <w:footerReference w:type="default" r:id="rId15"/>
      <w:footerReference w:type="first" r:id="rId16"/>
      <w:type w:val="continuous"/>
      <w:pgSz w:w="11906" w:h="16838"/>
      <w:pgMar w:top="680" w:right="851" w:bottom="680" w:left="1701" w:header="709" w:footer="709"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66AEAB" w14:textId="77777777" w:rsidR="00F87F19" w:rsidRDefault="00F87F19" w:rsidP="004E2622">
      <w:r>
        <w:separator/>
      </w:r>
    </w:p>
  </w:endnote>
  <w:endnote w:type="continuationSeparator" w:id="0">
    <w:p w14:paraId="378CD52E" w14:textId="77777777" w:rsidR="00F87F19" w:rsidRDefault="00F87F19" w:rsidP="004E2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BA"/>
    <w:family w:val="swiss"/>
    <w:pitch w:val="variable"/>
    <w:sig w:usb0="E4002EFF" w:usb1="C200247B" w:usb2="00000009" w:usb3="00000000" w:csb0="000001FF" w:csb1="00000000"/>
  </w:font>
  <w:font w:name="Tahoma">
    <w:altName w:val="Lucidasans"/>
    <w:panose1 w:val="020B0604030504040204"/>
    <w:charset w:val="00"/>
    <w:family w:val="swiss"/>
    <w:pitch w:val="variable"/>
    <w:sig w:usb0="E1002EFF" w:usb1="C000605B" w:usb2="00000029" w:usb3="00000000" w:csb0="000101FF" w:csb1="00000000"/>
  </w:font>
  <w:font w:name="TTFF500998t00">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0573183"/>
      <w:docPartObj>
        <w:docPartGallery w:val="Page Numbers (Bottom of Page)"/>
        <w:docPartUnique/>
      </w:docPartObj>
    </w:sdtPr>
    <w:sdtEndPr/>
    <w:sdtContent>
      <w:p w14:paraId="7C30F72F" w14:textId="1A3A8D35" w:rsidR="00F40630" w:rsidRDefault="00F40630">
        <w:pPr>
          <w:pStyle w:val="Footer"/>
          <w:jc w:val="right"/>
        </w:pPr>
        <w:r>
          <w:fldChar w:fldCharType="begin"/>
        </w:r>
        <w:r>
          <w:instrText>PAGE   \* MERGEFORMAT</w:instrText>
        </w:r>
        <w:r>
          <w:fldChar w:fldCharType="separate"/>
        </w:r>
        <w:r>
          <w:t>2</w:t>
        </w:r>
        <w:r>
          <w:fldChar w:fldCharType="end"/>
        </w:r>
      </w:p>
    </w:sdtContent>
  </w:sdt>
  <w:p w14:paraId="19D4E760" w14:textId="77777777" w:rsidR="006C2450" w:rsidRDefault="006C24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882B8" w14:textId="35C7FF11" w:rsidR="006C2450" w:rsidRDefault="002A5450" w:rsidP="002A5450">
    <w:pPr>
      <w:pStyle w:val="Footer"/>
      <w:jc w:val="center"/>
    </w:pPr>
    <w:r>
      <w:t>2026</w:t>
    </w:r>
  </w:p>
  <w:p w14:paraId="766BA209" w14:textId="77777777" w:rsidR="006C2450" w:rsidRDefault="006C24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C93D6" w14:textId="77777777" w:rsidR="00F87F19" w:rsidRDefault="00F87F19" w:rsidP="004E2622">
      <w:r>
        <w:separator/>
      </w:r>
    </w:p>
  </w:footnote>
  <w:footnote w:type="continuationSeparator" w:id="0">
    <w:p w14:paraId="368FFB2F" w14:textId="77777777" w:rsidR="00F87F19" w:rsidRDefault="00F87F19" w:rsidP="004E26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AE0A2508"/>
    <w:lvl w:ilvl="0">
      <w:numFmt w:val="bullet"/>
      <w:lvlText w:val="*"/>
      <w:lvlJc w:val="left"/>
      <w:pPr>
        <w:ind w:left="0" w:firstLine="0"/>
      </w:p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6517DBE"/>
    <w:multiLevelType w:val="multilevel"/>
    <w:tmpl w:val="51C0A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5968DF"/>
    <w:multiLevelType w:val="multilevel"/>
    <w:tmpl w:val="2020F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BE573B"/>
    <w:multiLevelType w:val="multilevel"/>
    <w:tmpl w:val="7C380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3C7B64"/>
    <w:multiLevelType w:val="hybridMultilevel"/>
    <w:tmpl w:val="327E71E4"/>
    <w:lvl w:ilvl="0" w:tplc="849A9B96">
      <w:start w:val="3"/>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6BB456B"/>
    <w:multiLevelType w:val="hybridMultilevel"/>
    <w:tmpl w:val="233406B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1C6F7207"/>
    <w:multiLevelType w:val="hybridMultilevel"/>
    <w:tmpl w:val="AB6028B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20A34897"/>
    <w:multiLevelType w:val="multilevel"/>
    <w:tmpl w:val="2146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5973F5"/>
    <w:multiLevelType w:val="multilevel"/>
    <w:tmpl w:val="911C8D20"/>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28C078C"/>
    <w:multiLevelType w:val="hybridMultilevel"/>
    <w:tmpl w:val="6FD6DFCA"/>
    <w:lvl w:ilvl="0" w:tplc="0425000F">
      <w:start w:val="1"/>
      <w:numFmt w:val="decimal"/>
      <w:lvlText w:val="%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26414CA4"/>
    <w:multiLevelType w:val="hybridMultilevel"/>
    <w:tmpl w:val="0B38E2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29236759"/>
    <w:multiLevelType w:val="multilevel"/>
    <w:tmpl w:val="CE88CD2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4" w15:restartNumberingAfterBreak="0">
    <w:nsid w:val="3A7A0A12"/>
    <w:multiLevelType w:val="multilevel"/>
    <w:tmpl w:val="AD0083B8"/>
    <w:lvl w:ilvl="0">
      <w:start w:val="1"/>
      <w:numFmt w:val="decimal"/>
      <w:lvlText w:val="%1."/>
      <w:lvlJc w:val="left"/>
      <w:pPr>
        <w:tabs>
          <w:tab w:val="num" w:pos="720"/>
        </w:tabs>
        <w:ind w:left="720" w:hanging="360"/>
      </w:pPr>
    </w:lvl>
    <w:lvl w:ilvl="1">
      <w:start w:val="1"/>
      <w:numFmt w:val="decimal"/>
      <w:isLgl/>
      <w:lvlText w:val="%1.%2"/>
      <w:lvlJc w:val="left"/>
      <w:pPr>
        <w:ind w:left="1110" w:hanging="39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5" w15:restartNumberingAfterBreak="0">
    <w:nsid w:val="3B364D11"/>
    <w:multiLevelType w:val="hybridMultilevel"/>
    <w:tmpl w:val="7FDC9E0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3F7824F2"/>
    <w:multiLevelType w:val="hybridMultilevel"/>
    <w:tmpl w:val="8758A6CC"/>
    <w:lvl w:ilvl="0" w:tplc="DD0A4760">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7" w15:restartNumberingAfterBreak="0">
    <w:nsid w:val="42254D96"/>
    <w:multiLevelType w:val="multilevel"/>
    <w:tmpl w:val="8CC49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4867F1"/>
    <w:multiLevelType w:val="multilevel"/>
    <w:tmpl w:val="8B04B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045E27"/>
    <w:multiLevelType w:val="multilevel"/>
    <w:tmpl w:val="A89CE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561EB7"/>
    <w:multiLevelType w:val="hybridMultilevel"/>
    <w:tmpl w:val="2C04EBE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506B594D"/>
    <w:multiLevelType w:val="hybridMultilevel"/>
    <w:tmpl w:val="EF8A420A"/>
    <w:lvl w:ilvl="0" w:tplc="85B4B874">
      <w:start w:val="1"/>
      <w:numFmt w:val="decimal"/>
      <w:lvlText w:val="%1."/>
      <w:lvlJc w:val="left"/>
      <w:pPr>
        <w:tabs>
          <w:tab w:val="num" w:pos="720"/>
        </w:tabs>
        <w:ind w:left="720" w:hanging="360"/>
      </w:pPr>
      <w:rPr>
        <w:rFonts w:hint="default"/>
      </w:rPr>
    </w:lvl>
    <w:lvl w:ilvl="1" w:tplc="E13EB1F2" w:tentative="1">
      <w:start w:val="1"/>
      <w:numFmt w:val="lowerLetter"/>
      <w:lvlText w:val="%2."/>
      <w:lvlJc w:val="left"/>
      <w:pPr>
        <w:tabs>
          <w:tab w:val="num" w:pos="1440"/>
        </w:tabs>
        <w:ind w:left="1440" w:hanging="360"/>
      </w:pPr>
    </w:lvl>
    <w:lvl w:ilvl="2" w:tplc="3FD42EC0" w:tentative="1">
      <w:start w:val="1"/>
      <w:numFmt w:val="lowerRoman"/>
      <w:lvlText w:val="%3."/>
      <w:lvlJc w:val="right"/>
      <w:pPr>
        <w:tabs>
          <w:tab w:val="num" w:pos="2160"/>
        </w:tabs>
        <w:ind w:left="2160" w:hanging="180"/>
      </w:pPr>
    </w:lvl>
    <w:lvl w:ilvl="3" w:tplc="FF2017F0" w:tentative="1">
      <w:start w:val="1"/>
      <w:numFmt w:val="decimal"/>
      <w:lvlText w:val="%4."/>
      <w:lvlJc w:val="left"/>
      <w:pPr>
        <w:tabs>
          <w:tab w:val="num" w:pos="2880"/>
        </w:tabs>
        <w:ind w:left="2880" w:hanging="360"/>
      </w:pPr>
    </w:lvl>
    <w:lvl w:ilvl="4" w:tplc="D146F462" w:tentative="1">
      <w:start w:val="1"/>
      <w:numFmt w:val="lowerLetter"/>
      <w:lvlText w:val="%5."/>
      <w:lvlJc w:val="left"/>
      <w:pPr>
        <w:tabs>
          <w:tab w:val="num" w:pos="3600"/>
        </w:tabs>
        <w:ind w:left="3600" w:hanging="360"/>
      </w:pPr>
    </w:lvl>
    <w:lvl w:ilvl="5" w:tplc="D4C0481C" w:tentative="1">
      <w:start w:val="1"/>
      <w:numFmt w:val="lowerRoman"/>
      <w:lvlText w:val="%6."/>
      <w:lvlJc w:val="right"/>
      <w:pPr>
        <w:tabs>
          <w:tab w:val="num" w:pos="4320"/>
        </w:tabs>
        <w:ind w:left="4320" w:hanging="180"/>
      </w:pPr>
    </w:lvl>
    <w:lvl w:ilvl="6" w:tplc="A9548396" w:tentative="1">
      <w:start w:val="1"/>
      <w:numFmt w:val="decimal"/>
      <w:lvlText w:val="%7."/>
      <w:lvlJc w:val="left"/>
      <w:pPr>
        <w:tabs>
          <w:tab w:val="num" w:pos="5040"/>
        </w:tabs>
        <w:ind w:left="5040" w:hanging="360"/>
      </w:pPr>
    </w:lvl>
    <w:lvl w:ilvl="7" w:tplc="8ADCBFC6" w:tentative="1">
      <w:start w:val="1"/>
      <w:numFmt w:val="lowerLetter"/>
      <w:lvlText w:val="%8."/>
      <w:lvlJc w:val="left"/>
      <w:pPr>
        <w:tabs>
          <w:tab w:val="num" w:pos="5760"/>
        </w:tabs>
        <w:ind w:left="5760" w:hanging="360"/>
      </w:pPr>
    </w:lvl>
    <w:lvl w:ilvl="8" w:tplc="B0C27622" w:tentative="1">
      <w:start w:val="1"/>
      <w:numFmt w:val="lowerRoman"/>
      <w:lvlText w:val="%9."/>
      <w:lvlJc w:val="right"/>
      <w:pPr>
        <w:tabs>
          <w:tab w:val="num" w:pos="6480"/>
        </w:tabs>
        <w:ind w:left="6480" w:hanging="180"/>
      </w:pPr>
    </w:lvl>
  </w:abstractNum>
  <w:abstractNum w:abstractNumId="22" w15:restartNumberingAfterBreak="0">
    <w:nsid w:val="524C79CC"/>
    <w:multiLevelType w:val="hybridMultilevel"/>
    <w:tmpl w:val="F1FE5128"/>
    <w:lvl w:ilvl="0" w:tplc="6EEA9EBA">
      <w:start w:val="3"/>
      <w:numFmt w:val="bullet"/>
      <w:lvlText w:val="-"/>
      <w:lvlJc w:val="left"/>
      <w:pPr>
        <w:ind w:left="420" w:hanging="360"/>
      </w:pPr>
      <w:rPr>
        <w:rFonts w:ascii="TimesNewRomanPSMT" w:eastAsia="Times New Roman" w:hAnsi="TimesNewRomanPSMT" w:cs="Times New Roman" w:hint="default"/>
      </w:rPr>
    </w:lvl>
    <w:lvl w:ilvl="1" w:tplc="04250003" w:tentative="1">
      <w:start w:val="1"/>
      <w:numFmt w:val="bullet"/>
      <w:lvlText w:val="o"/>
      <w:lvlJc w:val="left"/>
      <w:pPr>
        <w:ind w:left="1140" w:hanging="360"/>
      </w:pPr>
      <w:rPr>
        <w:rFonts w:ascii="Courier New" w:hAnsi="Courier New" w:cs="Courier New" w:hint="default"/>
      </w:rPr>
    </w:lvl>
    <w:lvl w:ilvl="2" w:tplc="04250005" w:tentative="1">
      <w:start w:val="1"/>
      <w:numFmt w:val="bullet"/>
      <w:lvlText w:val=""/>
      <w:lvlJc w:val="left"/>
      <w:pPr>
        <w:ind w:left="1860" w:hanging="360"/>
      </w:pPr>
      <w:rPr>
        <w:rFonts w:ascii="Wingdings" w:hAnsi="Wingdings" w:hint="default"/>
      </w:rPr>
    </w:lvl>
    <w:lvl w:ilvl="3" w:tplc="04250001" w:tentative="1">
      <w:start w:val="1"/>
      <w:numFmt w:val="bullet"/>
      <w:lvlText w:val=""/>
      <w:lvlJc w:val="left"/>
      <w:pPr>
        <w:ind w:left="2580" w:hanging="360"/>
      </w:pPr>
      <w:rPr>
        <w:rFonts w:ascii="Symbol" w:hAnsi="Symbol" w:hint="default"/>
      </w:rPr>
    </w:lvl>
    <w:lvl w:ilvl="4" w:tplc="04250003" w:tentative="1">
      <w:start w:val="1"/>
      <w:numFmt w:val="bullet"/>
      <w:lvlText w:val="o"/>
      <w:lvlJc w:val="left"/>
      <w:pPr>
        <w:ind w:left="3300" w:hanging="360"/>
      </w:pPr>
      <w:rPr>
        <w:rFonts w:ascii="Courier New" w:hAnsi="Courier New" w:cs="Courier New" w:hint="default"/>
      </w:rPr>
    </w:lvl>
    <w:lvl w:ilvl="5" w:tplc="04250005" w:tentative="1">
      <w:start w:val="1"/>
      <w:numFmt w:val="bullet"/>
      <w:lvlText w:val=""/>
      <w:lvlJc w:val="left"/>
      <w:pPr>
        <w:ind w:left="4020" w:hanging="360"/>
      </w:pPr>
      <w:rPr>
        <w:rFonts w:ascii="Wingdings" w:hAnsi="Wingdings" w:hint="default"/>
      </w:rPr>
    </w:lvl>
    <w:lvl w:ilvl="6" w:tplc="04250001" w:tentative="1">
      <w:start w:val="1"/>
      <w:numFmt w:val="bullet"/>
      <w:lvlText w:val=""/>
      <w:lvlJc w:val="left"/>
      <w:pPr>
        <w:ind w:left="4740" w:hanging="360"/>
      </w:pPr>
      <w:rPr>
        <w:rFonts w:ascii="Symbol" w:hAnsi="Symbol" w:hint="default"/>
      </w:rPr>
    </w:lvl>
    <w:lvl w:ilvl="7" w:tplc="04250003" w:tentative="1">
      <w:start w:val="1"/>
      <w:numFmt w:val="bullet"/>
      <w:lvlText w:val="o"/>
      <w:lvlJc w:val="left"/>
      <w:pPr>
        <w:ind w:left="5460" w:hanging="360"/>
      </w:pPr>
      <w:rPr>
        <w:rFonts w:ascii="Courier New" w:hAnsi="Courier New" w:cs="Courier New" w:hint="default"/>
      </w:rPr>
    </w:lvl>
    <w:lvl w:ilvl="8" w:tplc="04250005" w:tentative="1">
      <w:start w:val="1"/>
      <w:numFmt w:val="bullet"/>
      <w:lvlText w:val=""/>
      <w:lvlJc w:val="left"/>
      <w:pPr>
        <w:ind w:left="6180" w:hanging="360"/>
      </w:pPr>
      <w:rPr>
        <w:rFonts w:ascii="Wingdings" w:hAnsi="Wingdings" w:hint="default"/>
      </w:rPr>
    </w:lvl>
  </w:abstractNum>
  <w:abstractNum w:abstractNumId="23" w15:restartNumberingAfterBreak="0">
    <w:nsid w:val="5373278B"/>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15:restartNumberingAfterBreak="0">
    <w:nsid w:val="587F52B8"/>
    <w:multiLevelType w:val="multilevel"/>
    <w:tmpl w:val="3B5A7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F90A64"/>
    <w:multiLevelType w:val="hybridMultilevel"/>
    <w:tmpl w:val="8760D0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614E4206"/>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15:restartNumberingAfterBreak="0">
    <w:nsid w:val="614F712C"/>
    <w:multiLevelType w:val="hybridMultilevel"/>
    <w:tmpl w:val="C3FC3A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652B65C5"/>
    <w:multiLevelType w:val="multilevel"/>
    <w:tmpl w:val="EB0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67548E"/>
    <w:multiLevelType w:val="hybridMultilevel"/>
    <w:tmpl w:val="EC786E8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0" w15:restartNumberingAfterBreak="0">
    <w:nsid w:val="6E370854"/>
    <w:multiLevelType w:val="hybridMultilevel"/>
    <w:tmpl w:val="E118FE4A"/>
    <w:lvl w:ilvl="0" w:tplc="6FFEC7CE">
      <w:start w:val="3"/>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6E9109D5"/>
    <w:multiLevelType w:val="multilevel"/>
    <w:tmpl w:val="D1F8D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58258A"/>
    <w:multiLevelType w:val="multilevel"/>
    <w:tmpl w:val="907ED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0111A0"/>
    <w:multiLevelType w:val="multilevel"/>
    <w:tmpl w:val="B3369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C83539"/>
    <w:multiLevelType w:val="hybridMultilevel"/>
    <w:tmpl w:val="EF009B3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35" w15:restartNumberingAfterBreak="0">
    <w:nsid w:val="7E2D6773"/>
    <w:multiLevelType w:val="multilevel"/>
    <w:tmpl w:val="E9A06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79751210">
    <w:abstractNumId w:val="16"/>
  </w:num>
  <w:num w:numId="2" w16cid:durableId="546449033">
    <w:abstractNumId w:val="11"/>
  </w:num>
  <w:num w:numId="3" w16cid:durableId="138958676">
    <w:abstractNumId w:val="1"/>
  </w:num>
  <w:num w:numId="4" w16cid:durableId="1004984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2388507">
    <w:abstractNumId w:val="13"/>
  </w:num>
  <w:num w:numId="6" w16cid:durableId="1142772216">
    <w:abstractNumId w:val="7"/>
  </w:num>
  <w:num w:numId="7" w16cid:durableId="572280840">
    <w:abstractNumId w:val="20"/>
  </w:num>
  <w:num w:numId="8" w16cid:durableId="578489405">
    <w:abstractNumId w:val="21"/>
  </w:num>
  <w:num w:numId="9" w16cid:durableId="594171145">
    <w:abstractNumId w:val="2"/>
  </w:num>
  <w:num w:numId="10" w16cid:durableId="2097825504">
    <w:abstractNumId w:val="26"/>
  </w:num>
  <w:num w:numId="11" w16cid:durableId="2136947473">
    <w:abstractNumId w:val="23"/>
  </w:num>
  <w:num w:numId="12" w16cid:durableId="12379761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1042320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91210485">
    <w:abstractNumId w:val="0"/>
    <w:lvlOverride w:ilvl="0">
      <w:lvl w:ilvl="0">
        <w:numFmt w:val="bullet"/>
        <w:lvlText w:val=""/>
        <w:legacy w:legacy="1" w:legacySpace="0" w:legacyIndent="283"/>
        <w:lvlJc w:val="left"/>
        <w:pPr>
          <w:ind w:left="283" w:hanging="283"/>
        </w:pPr>
        <w:rPr>
          <w:rFonts w:ascii="Symbol" w:hAnsi="Symbol" w:hint="default"/>
        </w:rPr>
      </w:lvl>
    </w:lvlOverride>
  </w:num>
  <w:num w:numId="15" w16cid:durableId="296881397">
    <w:abstractNumId w:val="25"/>
  </w:num>
  <w:num w:numId="16" w16cid:durableId="2062632840">
    <w:abstractNumId w:val="29"/>
  </w:num>
  <w:num w:numId="17" w16cid:durableId="215313562">
    <w:abstractNumId w:val="10"/>
  </w:num>
  <w:num w:numId="18" w16cid:durableId="490873763">
    <w:abstractNumId w:val="15"/>
  </w:num>
  <w:num w:numId="19" w16cid:durableId="1502046573">
    <w:abstractNumId w:val="27"/>
  </w:num>
  <w:num w:numId="20" w16cid:durableId="1929582726">
    <w:abstractNumId w:val="6"/>
  </w:num>
  <w:num w:numId="21" w16cid:durableId="1317145840">
    <w:abstractNumId w:val="30"/>
  </w:num>
  <w:num w:numId="22" w16cid:durableId="1878274698">
    <w:abstractNumId w:val="22"/>
  </w:num>
  <w:num w:numId="23" w16cid:durableId="386102800">
    <w:abstractNumId w:val="3"/>
  </w:num>
  <w:num w:numId="24" w16cid:durableId="1383822524">
    <w:abstractNumId w:val="4"/>
  </w:num>
  <w:num w:numId="25" w16cid:durableId="1165510449">
    <w:abstractNumId w:val="24"/>
  </w:num>
  <w:num w:numId="26" w16cid:durableId="1387224376">
    <w:abstractNumId w:val="18"/>
  </w:num>
  <w:num w:numId="27" w16cid:durableId="1290362056">
    <w:abstractNumId w:val="17"/>
  </w:num>
  <w:num w:numId="28" w16cid:durableId="836385233">
    <w:abstractNumId w:val="5"/>
  </w:num>
  <w:num w:numId="29" w16cid:durableId="565844302">
    <w:abstractNumId w:val="31"/>
  </w:num>
  <w:num w:numId="30" w16cid:durableId="1836215577">
    <w:abstractNumId w:val="8"/>
  </w:num>
  <w:num w:numId="31" w16cid:durableId="323123482">
    <w:abstractNumId w:val="32"/>
  </w:num>
  <w:num w:numId="32" w16cid:durableId="1978220408">
    <w:abstractNumId w:val="12"/>
  </w:num>
  <w:num w:numId="33" w16cid:durableId="117844658">
    <w:abstractNumId w:val="28"/>
  </w:num>
  <w:num w:numId="34" w16cid:durableId="1797790210">
    <w:abstractNumId w:val="35"/>
  </w:num>
  <w:num w:numId="35" w16cid:durableId="723866692">
    <w:abstractNumId w:val="9"/>
  </w:num>
  <w:num w:numId="36" w16cid:durableId="2039351393">
    <w:abstractNumId w:val="19"/>
  </w:num>
  <w:num w:numId="37" w16cid:durableId="1781335634">
    <w:abstractNumId w:val="3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grammar="clean"/>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50">
      <o:colormru v:ext="edit" colors="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AB5"/>
    <w:rsid w:val="00001CDD"/>
    <w:rsid w:val="000035E6"/>
    <w:rsid w:val="0000377A"/>
    <w:rsid w:val="00004AE9"/>
    <w:rsid w:val="00004FA7"/>
    <w:rsid w:val="00006340"/>
    <w:rsid w:val="00006560"/>
    <w:rsid w:val="00010065"/>
    <w:rsid w:val="00012C99"/>
    <w:rsid w:val="0001389B"/>
    <w:rsid w:val="00014004"/>
    <w:rsid w:val="00016274"/>
    <w:rsid w:val="00016F44"/>
    <w:rsid w:val="000177DE"/>
    <w:rsid w:val="000208BC"/>
    <w:rsid w:val="000259A7"/>
    <w:rsid w:val="00026581"/>
    <w:rsid w:val="00026EDC"/>
    <w:rsid w:val="000279BC"/>
    <w:rsid w:val="00027B7B"/>
    <w:rsid w:val="000305CB"/>
    <w:rsid w:val="0003151E"/>
    <w:rsid w:val="00033088"/>
    <w:rsid w:val="000336E9"/>
    <w:rsid w:val="00034E54"/>
    <w:rsid w:val="00034ED4"/>
    <w:rsid w:val="00037B02"/>
    <w:rsid w:val="00042EE7"/>
    <w:rsid w:val="00044EDB"/>
    <w:rsid w:val="0004534C"/>
    <w:rsid w:val="0004546B"/>
    <w:rsid w:val="00046341"/>
    <w:rsid w:val="00046F13"/>
    <w:rsid w:val="000470B6"/>
    <w:rsid w:val="00050204"/>
    <w:rsid w:val="00050898"/>
    <w:rsid w:val="00050B4D"/>
    <w:rsid w:val="00052676"/>
    <w:rsid w:val="0005422E"/>
    <w:rsid w:val="00056B7A"/>
    <w:rsid w:val="00057B44"/>
    <w:rsid w:val="000605EB"/>
    <w:rsid w:val="0006500E"/>
    <w:rsid w:val="000663EA"/>
    <w:rsid w:val="00066E11"/>
    <w:rsid w:val="00067477"/>
    <w:rsid w:val="00067666"/>
    <w:rsid w:val="000722CF"/>
    <w:rsid w:val="00074055"/>
    <w:rsid w:val="0007694F"/>
    <w:rsid w:val="000809DC"/>
    <w:rsid w:val="00080A35"/>
    <w:rsid w:val="00081931"/>
    <w:rsid w:val="000828EB"/>
    <w:rsid w:val="000871A1"/>
    <w:rsid w:val="000900F2"/>
    <w:rsid w:val="000909EC"/>
    <w:rsid w:val="000949DE"/>
    <w:rsid w:val="00095123"/>
    <w:rsid w:val="000A0041"/>
    <w:rsid w:val="000A06DC"/>
    <w:rsid w:val="000A2091"/>
    <w:rsid w:val="000A2C18"/>
    <w:rsid w:val="000A3A4E"/>
    <w:rsid w:val="000A55D1"/>
    <w:rsid w:val="000A5A8A"/>
    <w:rsid w:val="000A60CD"/>
    <w:rsid w:val="000B0D91"/>
    <w:rsid w:val="000B1D1B"/>
    <w:rsid w:val="000B3CC6"/>
    <w:rsid w:val="000B57F4"/>
    <w:rsid w:val="000B780C"/>
    <w:rsid w:val="000C04F1"/>
    <w:rsid w:val="000C0A77"/>
    <w:rsid w:val="000C213A"/>
    <w:rsid w:val="000D29D3"/>
    <w:rsid w:val="000D6A01"/>
    <w:rsid w:val="000E145A"/>
    <w:rsid w:val="000E5147"/>
    <w:rsid w:val="000F24E1"/>
    <w:rsid w:val="000F4060"/>
    <w:rsid w:val="000F5858"/>
    <w:rsid w:val="000F6D56"/>
    <w:rsid w:val="000F767C"/>
    <w:rsid w:val="000F7A88"/>
    <w:rsid w:val="00100D55"/>
    <w:rsid w:val="00101422"/>
    <w:rsid w:val="00101DB8"/>
    <w:rsid w:val="00102473"/>
    <w:rsid w:val="00104855"/>
    <w:rsid w:val="00105050"/>
    <w:rsid w:val="001052CC"/>
    <w:rsid w:val="00105758"/>
    <w:rsid w:val="001076C1"/>
    <w:rsid w:val="001079C4"/>
    <w:rsid w:val="00110095"/>
    <w:rsid w:val="00111371"/>
    <w:rsid w:val="0011340C"/>
    <w:rsid w:val="00113F83"/>
    <w:rsid w:val="001154A9"/>
    <w:rsid w:val="0011665B"/>
    <w:rsid w:val="00116A80"/>
    <w:rsid w:val="001176B2"/>
    <w:rsid w:val="00125561"/>
    <w:rsid w:val="0012577F"/>
    <w:rsid w:val="00126C62"/>
    <w:rsid w:val="001311DF"/>
    <w:rsid w:val="001326C0"/>
    <w:rsid w:val="00132DAA"/>
    <w:rsid w:val="00134E97"/>
    <w:rsid w:val="00137ADE"/>
    <w:rsid w:val="00142754"/>
    <w:rsid w:val="00144A72"/>
    <w:rsid w:val="0014569B"/>
    <w:rsid w:val="00155BB4"/>
    <w:rsid w:val="00157D30"/>
    <w:rsid w:val="00161868"/>
    <w:rsid w:val="001631E3"/>
    <w:rsid w:val="001657BD"/>
    <w:rsid w:val="001669F4"/>
    <w:rsid w:val="00171632"/>
    <w:rsid w:val="00171B76"/>
    <w:rsid w:val="00172888"/>
    <w:rsid w:val="001737CF"/>
    <w:rsid w:val="0017464E"/>
    <w:rsid w:val="001756DC"/>
    <w:rsid w:val="00175B36"/>
    <w:rsid w:val="00176096"/>
    <w:rsid w:val="00177032"/>
    <w:rsid w:val="00183D96"/>
    <w:rsid w:val="001842D9"/>
    <w:rsid w:val="00185154"/>
    <w:rsid w:val="00185FF7"/>
    <w:rsid w:val="00186AAA"/>
    <w:rsid w:val="00196860"/>
    <w:rsid w:val="001A00AC"/>
    <w:rsid w:val="001A1EDA"/>
    <w:rsid w:val="001A3113"/>
    <w:rsid w:val="001A5546"/>
    <w:rsid w:val="001A657B"/>
    <w:rsid w:val="001B1969"/>
    <w:rsid w:val="001B1BDB"/>
    <w:rsid w:val="001B2815"/>
    <w:rsid w:val="001B2BDD"/>
    <w:rsid w:val="001B43D9"/>
    <w:rsid w:val="001B55B5"/>
    <w:rsid w:val="001B76E8"/>
    <w:rsid w:val="001C537B"/>
    <w:rsid w:val="001C64A2"/>
    <w:rsid w:val="001D0BB3"/>
    <w:rsid w:val="001D1A10"/>
    <w:rsid w:val="001D2866"/>
    <w:rsid w:val="001D3AB8"/>
    <w:rsid w:val="001D3C60"/>
    <w:rsid w:val="001D3CEB"/>
    <w:rsid w:val="001D69FC"/>
    <w:rsid w:val="001E42BA"/>
    <w:rsid w:val="001E4514"/>
    <w:rsid w:val="001E55EE"/>
    <w:rsid w:val="001F2C84"/>
    <w:rsid w:val="001F2E16"/>
    <w:rsid w:val="001F7450"/>
    <w:rsid w:val="00202565"/>
    <w:rsid w:val="00202688"/>
    <w:rsid w:val="00202ECC"/>
    <w:rsid w:val="00203FE4"/>
    <w:rsid w:val="0020644F"/>
    <w:rsid w:val="0020728B"/>
    <w:rsid w:val="00210B7D"/>
    <w:rsid w:val="00215ECA"/>
    <w:rsid w:val="002166AC"/>
    <w:rsid w:val="00217CE2"/>
    <w:rsid w:val="002204C7"/>
    <w:rsid w:val="00220754"/>
    <w:rsid w:val="002239F1"/>
    <w:rsid w:val="0022446A"/>
    <w:rsid w:val="00225AEE"/>
    <w:rsid w:val="00226FC8"/>
    <w:rsid w:val="00227D54"/>
    <w:rsid w:val="0023233F"/>
    <w:rsid w:val="00233A57"/>
    <w:rsid w:val="00233DF8"/>
    <w:rsid w:val="002358FF"/>
    <w:rsid w:val="00242A36"/>
    <w:rsid w:val="002435D7"/>
    <w:rsid w:val="002437D6"/>
    <w:rsid w:val="00243DE3"/>
    <w:rsid w:val="00246D28"/>
    <w:rsid w:val="00250796"/>
    <w:rsid w:val="00253FF4"/>
    <w:rsid w:val="0025694B"/>
    <w:rsid w:val="00260BAE"/>
    <w:rsid w:val="00261608"/>
    <w:rsid w:val="00261CDA"/>
    <w:rsid w:val="002629DA"/>
    <w:rsid w:val="00262B4A"/>
    <w:rsid w:val="002640C7"/>
    <w:rsid w:val="002640D8"/>
    <w:rsid w:val="00266D2D"/>
    <w:rsid w:val="002704A9"/>
    <w:rsid w:val="002722B3"/>
    <w:rsid w:val="00273313"/>
    <w:rsid w:val="00274643"/>
    <w:rsid w:val="00274966"/>
    <w:rsid w:val="00277510"/>
    <w:rsid w:val="002778CD"/>
    <w:rsid w:val="00285ACA"/>
    <w:rsid w:val="00286FF0"/>
    <w:rsid w:val="002944F5"/>
    <w:rsid w:val="00294BF9"/>
    <w:rsid w:val="00296C43"/>
    <w:rsid w:val="002A1892"/>
    <w:rsid w:val="002A370D"/>
    <w:rsid w:val="002A3FE5"/>
    <w:rsid w:val="002A475E"/>
    <w:rsid w:val="002A4EE4"/>
    <w:rsid w:val="002A5450"/>
    <w:rsid w:val="002A6186"/>
    <w:rsid w:val="002B1360"/>
    <w:rsid w:val="002B1F33"/>
    <w:rsid w:val="002B21CF"/>
    <w:rsid w:val="002B5721"/>
    <w:rsid w:val="002B5AA4"/>
    <w:rsid w:val="002C14B9"/>
    <w:rsid w:val="002C2C0B"/>
    <w:rsid w:val="002C4462"/>
    <w:rsid w:val="002C4EA1"/>
    <w:rsid w:val="002C56C4"/>
    <w:rsid w:val="002C6CB3"/>
    <w:rsid w:val="002D0971"/>
    <w:rsid w:val="002D10B2"/>
    <w:rsid w:val="002D29D4"/>
    <w:rsid w:val="002E1214"/>
    <w:rsid w:val="002E15AD"/>
    <w:rsid w:val="002E3CCD"/>
    <w:rsid w:val="002E6F99"/>
    <w:rsid w:val="002E756F"/>
    <w:rsid w:val="002F12A6"/>
    <w:rsid w:val="002F643B"/>
    <w:rsid w:val="002F6B66"/>
    <w:rsid w:val="002F6C68"/>
    <w:rsid w:val="002F6D3E"/>
    <w:rsid w:val="00300220"/>
    <w:rsid w:val="00300E9E"/>
    <w:rsid w:val="00301E78"/>
    <w:rsid w:val="003020D7"/>
    <w:rsid w:val="003029AA"/>
    <w:rsid w:val="00304BC4"/>
    <w:rsid w:val="00306491"/>
    <w:rsid w:val="003178EE"/>
    <w:rsid w:val="00317B56"/>
    <w:rsid w:val="00317BC7"/>
    <w:rsid w:val="00320261"/>
    <w:rsid w:val="003208FB"/>
    <w:rsid w:val="00320DA4"/>
    <w:rsid w:val="00323D66"/>
    <w:rsid w:val="00324A1E"/>
    <w:rsid w:val="003278CE"/>
    <w:rsid w:val="003307FA"/>
    <w:rsid w:val="003315BF"/>
    <w:rsid w:val="003318DA"/>
    <w:rsid w:val="00332868"/>
    <w:rsid w:val="00333A25"/>
    <w:rsid w:val="00333A97"/>
    <w:rsid w:val="00333E05"/>
    <w:rsid w:val="00334AF4"/>
    <w:rsid w:val="00334D41"/>
    <w:rsid w:val="003371F7"/>
    <w:rsid w:val="003379FA"/>
    <w:rsid w:val="00337D60"/>
    <w:rsid w:val="00340094"/>
    <w:rsid w:val="0034043D"/>
    <w:rsid w:val="00344990"/>
    <w:rsid w:val="00347FB7"/>
    <w:rsid w:val="003514BF"/>
    <w:rsid w:val="00354347"/>
    <w:rsid w:val="00354619"/>
    <w:rsid w:val="003614F8"/>
    <w:rsid w:val="00362AEA"/>
    <w:rsid w:val="003655E1"/>
    <w:rsid w:val="00370786"/>
    <w:rsid w:val="00370AC2"/>
    <w:rsid w:val="00372645"/>
    <w:rsid w:val="00373B45"/>
    <w:rsid w:val="003740F3"/>
    <w:rsid w:val="0037447C"/>
    <w:rsid w:val="0037607B"/>
    <w:rsid w:val="0037767E"/>
    <w:rsid w:val="00380726"/>
    <w:rsid w:val="003824B5"/>
    <w:rsid w:val="003835A4"/>
    <w:rsid w:val="00386BDE"/>
    <w:rsid w:val="0038777F"/>
    <w:rsid w:val="00390E2D"/>
    <w:rsid w:val="003942EC"/>
    <w:rsid w:val="0039530D"/>
    <w:rsid w:val="00395478"/>
    <w:rsid w:val="003954D9"/>
    <w:rsid w:val="00396D78"/>
    <w:rsid w:val="003A0B0F"/>
    <w:rsid w:val="003A4046"/>
    <w:rsid w:val="003B54D2"/>
    <w:rsid w:val="003B5E9D"/>
    <w:rsid w:val="003B5F9E"/>
    <w:rsid w:val="003B6848"/>
    <w:rsid w:val="003B69E9"/>
    <w:rsid w:val="003B7E96"/>
    <w:rsid w:val="003C0495"/>
    <w:rsid w:val="003C3A09"/>
    <w:rsid w:val="003C3EDD"/>
    <w:rsid w:val="003C4823"/>
    <w:rsid w:val="003C666A"/>
    <w:rsid w:val="003D094C"/>
    <w:rsid w:val="003D0ADC"/>
    <w:rsid w:val="003D1338"/>
    <w:rsid w:val="003D1421"/>
    <w:rsid w:val="003D1E65"/>
    <w:rsid w:val="003D22DA"/>
    <w:rsid w:val="003D2D5C"/>
    <w:rsid w:val="003D36FC"/>
    <w:rsid w:val="003D3724"/>
    <w:rsid w:val="003D483E"/>
    <w:rsid w:val="003D6736"/>
    <w:rsid w:val="003D71FC"/>
    <w:rsid w:val="003E23EB"/>
    <w:rsid w:val="003E2459"/>
    <w:rsid w:val="003E3BA2"/>
    <w:rsid w:val="003E4576"/>
    <w:rsid w:val="003E5B07"/>
    <w:rsid w:val="003E63D4"/>
    <w:rsid w:val="003E68EF"/>
    <w:rsid w:val="003F1C01"/>
    <w:rsid w:val="003F3A9E"/>
    <w:rsid w:val="003F48BA"/>
    <w:rsid w:val="003F573F"/>
    <w:rsid w:val="00404453"/>
    <w:rsid w:val="00405CE4"/>
    <w:rsid w:val="004106F0"/>
    <w:rsid w:val="00411C06"/>
    <w:rsid w:val="00413691"/>
    <w:rsid w:val="004146F1"/>
    <w:rsid w:val="00415C1C"/>
    <w:rsid w:val="00417741"/>
    <w:rsid w:val="00424D28"/>
    <w:rsid w:val="00427BB6"/>
    <w:rsid w:val="00427C5C"/>
    <w:rsid w:val="00432C43"/>
    <w:rsid w:val="00436090"/>
    <w:rsid w:val="00437B44"/>
    <w:rsid w:val="004424C0"/>
    <w:rsid w:val="004441B0"/>
    <w:rsid w:val="004463BB"/>
    <w:rsid w:val="00446BE6"/>
    <w:rsid w:val="00451F22"/>
    <w:rsid w:val="00452217"/>
    <w:rsid w:val="00452FBF"/>
    <w:rsid w:val="00455902"/>
    <w:rsid w:val="00460788"/>
    <w:rsid w:val="004611C4"/>
    <w:rsid w:val="004629BF"/>
    <w:rsid w:val="00462F4A"/>
    <w:rsid w:val="00466B8A"/>
    <w:rsid w:val="00467797"/>
    <w:rsid w:val="004702E4"/>
    <w:rsid w:val="00472229"/>
    <w:rsid w:val="004732F4"/>
    <w:rsid w:val="004739DF"/>
    <w:rsid w:val="00473B3D"/>
    <w:rsid w:val="004742CB"/>
    <w:rsid w:val="0047510F"/>
    <w:rsid w:val="00481686"/>
    <w:rsid w:val="00481C7D"/>
    <w:rsid w:val="00483BA4"/>
    <w:rsid w:val="00484BFC"/>
    <w:rsid w:val="00485D4B"/>
    <w:rsid w:val="004878E0"/>
    <w:rsid w:val="004931D8"/>
    <w:rsid w:val="0049462E"/>
    <w:rsid w:val="00494871"/>
    <w:rsid w:val="004A0A37"/>
    <w:rsid w:val="004A1960"/>
    <w:rsid w:val="004A2195"/>
    <w:rsid w:val="004A58CA"/>
    <w:rsid w:val="004A6123"/>
    <w:rsid w:val="004B22B5"/>
    <w:rsid w:val="004B22FB"/>
    <w:rsid w:val="004B3E61"/>
    <w:rsid w:val="004B5803"/>
    <w:rsid w:val="004B58AB"/>
    <w:rsid w:val="004B735B"/>
    <w:rsid w:val="004C14C5"/>
    <w:rsid w:val="004C169C"/>
    <w:rsid w:val="004C17BF"/>
    <w:rsid w:val="004C1E6C"/>
    <w:rsid w:val="004C2D36"/>
    <w:rsid w:val="004C42AC"/>
    <w:rsid w:val="004C559B"/>
    <w:rsid w:val="004C67B1"/>
    <w:rsid w:val="004C71B2"/>
    <w:rsid w:val="004C73BD"/>
    <w:rsid w:val="004C7415"/>
    <w:rsid w:val="004D795A"/>
    <w:rsid w:val="004D7DBA"/>
    <w:rsid w:val="004E0E8A"/>
    <w:rsid w:val="004E23CD"/>
    <w:rsid w:val="004E2622"/>
    <w:rsid w:val="004E4531"/>
    <w:rsid w:val="004E53EE"/>
    <w:rsid w:val="004E5445"/>
    <w:rsid w:val="004E61C7"/>
    <w:rsid w:val="004E6495"/>
    <w:rsid w:val="004E7784"/>
    <w:rsid w:val="004F0548"/>
    <w:rsid w:val="004F136D"/>
    <w:rsid w:val="004F3F67"/>
    <w:rsid w:val="004F46A4"/>
    <w:rsid w:val="004F5B1C"/>
    <w:rsid w:val="004F7712"/>
    <w:rsid w:val="004F7EC5"/>
    <w:rsid w:val="005000BD"/>
    <w:rsid w:val="00501B7F"/>
    <w:rsid w:val="00501F2B"/>
    <w:rsid w:val="00504B5C"/>
    <w:rsid w:val="00510432"/>
    <w:rsid w:val="00510BC3"/>
    <w:rsid w:val="0051116B"/>
    <w:rsid w:val="005111CB"/>
    <w:rsid w:val="00511F58"/>
    <w:rsid w:val="00513E3B"/>
    <w:rsid w:val="00515A34"/>
    <w:rsid w:val="00517269"/>
    <w:rsid w:val="00520F7A"/>
    <w:rsid w:val="00523A2E"/>
    <w:rsid w:val="00523A72"/>
    <w:rsid w:val="00525AAF"/>
    <w:rsid w:val="005264AF"/>
    <w:rsid w:val="00532715"/>
    <w:rsid w:val="00533120"/>
    <w:rsid w:val="005354A3"/>
    <w:rsid w:val="00535B80"/>
    <w:rsid w:val="00537088"/>
    <w:rsid w:val="00537DC0"/>
    <w:rsid w:val="0054044D"/>
    <w:rsid w:val="0054239C"/>
    <w:rsid w:val="005425EC"/>
    <w:rsid w:val="0054399E"/>
    <w:rsid w:val="00543E48"/>
    <w:rsid w:val="00544484"/>
    <w:rsid w:val="00544F8E"/>
    <w:rsid w:val="00545DC5"/>
    <w:rsid w:val="00545EEB"/>
    <w:rsid w:val="005474DA"/>
    <w:rsid w:val="00551D1A"/>
    <w:rsid w:val="00552988"/>
    <w:rsid w:val="00553A2D"/>
    <w:rsid w:val="00555804"/>
    <w:rsid w:val="0055654B"/>
    <w:rsid w:val="005572DC"/>
    <w:rsid w:val="0056115D"/>
    <w:rsid w:val="00566365"/>
    <w:rsid w:val="005723E1"/>
    <w:rsid w:val="00572DCF"/>
    <w:rsid w:val="00580798"/>
    <w:rsid w:val="005807B7"/>
    <w:rsid w:val="0058093E"/>
    <w:rsid w:val="00581F1D"/>
    <w:rsid w:val="00582691"/>
    <w:rsid w:val="0058412E"/>
    <w:rsid w:val="00590903"/>
    <w:rsid w:val="005915AE"/>
    <w:rsid w:val="00591D97"/>
    <w:rsid w:val="005929C6"/>
    <w:rsid w:val="00595509"/>
    <w:rsid w:val="005965B3"/>
    <w:rsid w:val="005A17DD"/>
    <w:rsid w:val="005A3635"/>
    <w:rsid w:val="005B4F5F"/>
    <w:rsid w:val="005B583A"/>
    <w:rsid w:val="005B58AF"/>
    <w:rsid w:val="005B7819"/>
    <w:rsid w:val="005C2294"/>
    <w:rsid w:val="005C439E"/>
    <w:rsid w:val="005C5765"/>
    <w:rsid w:val="005C5D98"/>
    <w:rsid w:val="005C643F"/>
    <w:rsid w:val="005C6562"/>
    <w:rsid w:val="005C6FFC"/>
    <w:rsid w:val="005D37D9"/>
    <w:rsid w:val="005D55DE"/>
    <w:rsid w:val="005D6729"/>
    <w:rsid w:val="005D6A39"/>
    <w:rsid w:val="005D795D"/>
    <w:rsid w:val="005E1AE6"/>
    <w:rsid w:val="005E4ED4"/>
    <w:rsid w:val="005E5524"/>
    <w:rsid w:val="005E63E4"/>
    <w:rsid w:val="005E64E7"/>
    <w:rsid w:val="005E71CA"/>
    <w:rsid w:val="005E7888"/>
    <w:rsid w:val="005F03F9"/>
    <w:rsid w:val="005F040E"/>
    <w:rsid w:val="005F21EE"/>
    <w:rsid w:val="005F25D8"/>
    <w:rsid w:val="005F42E7"/>
    <w:rsid w:val="005F45F3"/>
    <w:rsid w:val="005F600A"/>
    <w:rsid w:val="0060136A"/>
    <w:rsid w:val="00602690"/>
    <w:rsid w:val="00610FAC"/>
    <w:rsid w:val="006140E7"/>
    <w:rsid w:val="00616D7A"/>
    <w:rsid w:val="00621138"/>
    <w:rsid w:val="00621DB3"/>
    <w:rsid w:val="00621EF9"/>
    <w:rsid w:val="00622AAF"/>
    <w:rsid w:val="00625D7B"/>
    <w:rsid w:val="00626284"/>
    <w:rsid w:val="00627675"/>
    <w:rsid w:val="0063084A"/>
    <w:rsid w:val="00630B5C"/>
    <w:rsid w:val="006315C8"/>
    <w:rsid w:val="00631E40"/>
    <w:rsid w:val="00632F14"/>
    <w:rsid w:val="00633907"/>
    <w:rsid w:val="00633984"/>
    <w:rsid w:val="00633A70"/>
    <w:rsid w:val="0063599F"/>
    <w:rsid w:val="00637B99"/>
    <w:rsid w:val="00641108"/>
    <w:rsid w:val="00646AB8"/>
    <w:rsid w:val="00651D58"/>
    <w:rsid w:val="00652687"/>
    <w:rsid w:val="00653AFD"/>
    <w:rsid w:val="00655257"/>
    <w:rsid w:val="00656DA0"/>
    <w:rsid w:val="00656EC7"/>
    <w:rsid w:val="0066031F"/>
    <w:rsid w:val="006609EF"/>
    <w:rsid w:val="00661975"/>
    <w:rsid w:val="006624D8"/>
    <w:rsid w:val="006632F3"/>
    <w:rsid w:val="00663E41"/>
    <w:rsid w:val="0066518D"/>
    <w:rsid w:val="00665E24"/>
    <w:rsid w:val="00675224"/>
    <w:rsid w:val="00676046"/>
    <w:rsid w:val="00676EE8"/>
    <w:rsid w:val="0067758B"/>
    <w:rsid w:val="0067784B"/>
    <w:rsid w:val="006813F9"/>
    <w:rsid w:val="00681B77"/>
    <w:rsid w:val="006855AC"/>
    <w:rsid w:val="00686CA9"/>
    <w:rsid w:val="00690230"/>
    <w:rsid w:val="006902CB"/>
    <w:rsid w:val="00690BD7"/>
    <w:rsid w:val="00697901"/>
    <w:rsid w:val="006A264F"/>
    <w:rsid w:val="006A4E38"/>
    <w:rsid w:val="006A5F12"/>
    <w:rsid w:val="006A684B"/>
    <w:rsid w:val="006C01BD"/>
    <w:rsid w:val="006C049D"/>
    <w:rsid w:val="006C2450"/>
    <w:rsid w:val="006C2FE2"/>
    <w:rsid w:val="006C60DF"/>
    <w:rsid w:val="006D0999"/>
    <w:rsid w:val="006D0DCE"/>
    <w:rsid w:val="006D363B"/>
    <w:rsid w:val="006D3D3A"/>
    <w:rsid w:val="006E036E"/>
    <w:rsid w:val="006E6141"/>
    <w:rsid w:val="006E6C4F"/>
    <w:rsid w:val="006E6F8A"/>
    <w:rsid w:val="006F0B5A"/>
    <w:rsid w:val="006F1E04"/>
    <w:rsid w:val="006F32A6"/>
    <w:rsid w:val="006F3D11"/>
    <w:rsid w:val="006F5EBA"/>
    <w:rsid w:val="00700E42"/>
    <w:rsid w:val="007012A0"/>
    <w:rsid w:val="00703051"/>
    <w:rsid w:val="00706C56"/>
    <w:rsid w:val="00706F12"/>
    <w:rsid w:val="00707A51"/>
    <w:rsid w:val="00712282"/>
    <w:rsid w:val="00712ECD"/>
    <w:rsid w:val="00715106"/>
    <w:rsid w:val="0071531B"/>
    <w:rsid w:val="00717945"/>
    <w:rsid w:val="007217FB"/>
    <w:rsid w:val="007243EC"/>
    <w:rsid w:val="00724C06"/>
    <w:rsid w:val="00724D49"/>
    <w:rsid w:val="00725735"/>
    <w:rsid w:val="007272F9"/>
    <w:rsid w:val="0073133E"/>
    <w:rsid w:val="00731DAB"/>
    <w:rsid w:val="00732519"/>
    <w:rsid w:val="007359D3"/>
    <w:rsid w:val="0073724F"/>
    <w:rsid w:val="00745734"/>
    <w:rsid w:val="00745F65"/>
    <w:rsid w:val="007460EB"/>
    <w:rsid w:val="00746140"/>
    <w:rsid w:val="00746C98"/>
    <w:rsid w:val="00750146"/>
    <w:rsid w:val="00750549"/>
    <w:rsid w:val="00751874"/>
    <w:rsid w:val="00751E0C"/>
    <w:rsid w:val="0075213C"/>
    <w:rsid w:val="007550FB"/>
    <w:rsid w:val="00755B91"/>
    <w:rsid w:val="00757378"/>
    <w:rsid w:val="007640E6"/>
    <w:rsid w:val="00766969"/>
    <w:rsid w:val="0077014D"/>
    <w:rsid w:val="00771590"/>
    <w:rsid w:val="007732C6"/>
    <w:rsid w:val="0077563D"/>
    <w:rsid w:val="00775F99"/>
    <w:rsid w:val="007762F1"/>
    <w:rsid w:val="00781A53"/>
    <w:rsid w:val="0078283C"/>
    <w:rsid w:val="00783046"/>
    <w:rsid w:val="00783462"/>
    <w:rsid w:val="007851DB"/>
    <w:rsid w:val="00785800"/>
    <w:rsid w:val="007869EE"/>
    <w:rsid w:val="00790200"/>
    <w:rsid w:val="00790EE0"/>
    <w:rsid w:val="00792EF4"/>
    <w:rsid w:val="0079465A"/>
    <w:rsid w:val="00796CD5"/>
    <w:rsid w:val="0079769E"/>
    <w:rsid w:val="007A1D8E"/>
    <w:rsid w:val="007A2BA7"/>
    <w:rsid w:val="007A3BB1"/>
    <w:rsid w:val="007A6879"/>
    <w:rsid w:val="007B0BD0"/>
    <w:rsid w:val="007B3074"/>
    <w:rsid w:val="007B3094"/>
    <w:rsid w:val="007B463E"/>
    <w:rsid w:val="007B781B"/>
    <w:rsid w:val="007C16ED"/>
    <w:rsid w:val="007C36DE"/>
    <w:rsid w:val="007C48DE"/>
    <w:rsid w:val="007C48FF"/>
    <w:rsid w:val="007C5BDB"/>
    <w:rsid w:val="007C5DE0"/>
    <w:rsid w:val="007C6228"/>
    <w:rsid w:val="007D1B07"/>
    <w:rsid w:val="007D2034"/>
    <w:rsid w:val="007D5B5E"/>
    <w:rsid w:val="007D6A12"/>
    <w:rsid w:val="007D7DE5"/>
    <w:rsid w:val="007E3F8B"/>
    <w:rsid w:val="007E58F7"/>
    <w:rsid w:val="007F00F5"/>
    <w:rsid w:val="007F12A6"/>
    <w:rsid w:val="007F3A45"/>
    <w:rsid w:val="007F3FD5"/>
    <w:rsid w:val="007F40C4"/>
    <w:rsid w:val="007F5107"/>
    <w:rsid w:val="008005FC"/>
    <w:rsid w:val="00800A2B"/>
    <w:rsid w:val="008010C7"/>
    <w:rsid w:val="00801CEF"/>
    <w:rsid w:val="008026F9"/>
    <w:rsid w:val="00804BE4"/>
    <w:rsid w:val="00804E80"/>
    <w:rsid w:val="0080585C"/>
    <w:rsid w:val="00805F62"/>
    <w:rsid w:val="008074AD"/>
    <w:rsid w:val="00810C23"/>
    <w:rsid w:val="00813221"/>
    <w:rsid w:val="00814C4E"/>
    <w:rsid w:val="008173AB"/>
    <w:rsid w:val="00817D7B"/>
    <w:rsid w:val="00822923"/>
    <w:rsid w:val="00822ADF"/>
    <w:rsid w:val="00823AC8"/>
    <w:rsid w:val="00826927"/>
    <w:rsid w:val="0082720A"/>
    <w:rsid w:val="00827471"/>
    <w:rsid w:val="0082747E"/>
    <w:rsid w:val="00830055"/>
    <w:rsid w:val="008310D6"/>
    <w:rsid w:val="0083166C"/>
    <w:rsid w:val="00834BFB"/>
    <w:rsid w:val="00837E57"/>
    <w:rsid w:val="00840C3F"/>
    <w:rsid w:val="00846B3B"/>
    <w:rsid w:val="00847516"/>
    <w:rsid w:val="0084772E"/>
    <w:rsid w:val="0085076B"/>
    <w:rsid w:val="00851BAB"/>
    <w:rsid w:val="00851CC6"/>
    <w:rsid w:val="0085269C"/>
    <w:rsid w:val="00853232"/>
    <w:rsid w:val="0085414C"/>
    <w:rsid w:val="00854214"/>
    <w:rsid w:val="008542EC"/>
    <w:rsid w:val="00854B00"/>
    <w:rsid w:val="00855685"/>
    <w:rsid w:val="0085576B"/>
    <w:rsid w:val="008571A2"/>
    <w:rsid w:val="0086034B"/>
    <w:rsid w:val="00860538"/>
    <w:rsid w:val="00860561"/>
    <w:rsid w:val="008636CE"/>
    <w:rsid w:val="00864F79"/>
    <w:rsid w:val="0086541E"/>
    <w:rsid w:val="0086703B"/>
    <w:rsid w:val="00870330"/>
    <w:rsid w:val="00870743"/>
    <w:rsid w:val="00871120"/>
    <w:rsid w:val="00874667"/>
    <w:rsid w:val="008749A1"/>
    <w:rsid w:val="00877A85"/>
    <w:rsid w:val="00880D35"/>
    <w:rsid w:val="00881439"/>
    <w:rsid w:val="00881B5F"/>
    <w:rsid w:val="00881B93"/>
    <w:rsid w:val="008826B6"/>
    <w:rsid w:val="008827AA"/>
    <w:rsid w:val="008828A0"/>
    <w:rsid w:val="00884B8A"/>
    <w:rsid w:val="0088573E"/>
    <w:rsid w:val="0089096B"/>
    <w:rsid w:val="00890FDE"/>
    <w:rsid w:val="008915C8"/>
    <w:rsid w:val="00893814"/>
    <w:rsid w:val="00893C70"/>
    <w:rsid w:val="0089416D"/>
    <w:rsid w:val="008957B8"/>
    <w:rsid w:val="0089673F"/>
    <w:rsid w:val="008A1447"/>
    <w:rsid w:val="008A2A05"/>
    <w:rsid w:val="008A433B"/>
    <w:rsid w:val="008A65E1"/>
    <w:rsid w:val="008B0C9C"/>
    <w:rsid w:val="008B4CE3"/>
    <w:rsid w:val="008B5C8F"/>
    <w:rsid w:val="008C0486"/>
    <w:rsid w:val="008C18A5"/>
    <w:rsid w:val="008C519E"/>
    <w:rsid w:val="008C550C"/>
    <w:rsid w:val="008C75F2"/>
    <w:rsid w:val="008C7E1A"/>
    <w:rsid w:val="008D105F"/>
    <w:rsid w:val="008D2ACC"/>
    <w:rsid w:val="008D3B00"/>
    <w:rsid w:val="008D4DE6"/>
    <w:rsid w:val="008D6298"/>
    <w:rsid w:val="008D6D31"/>
    <w:rsid w:val="008E0CEF"/>
    <w:rsid w:val="008E0FF9"/>
    <w:rsid w:val="008E2D28"/>
    <w:rsid w:val="008E2E47"/>
    <w:rsid w:val="008E3283"/>
    <w:rsid w:val="008E44C7"/>
    <w:rsid w:val="008E5DA5"/>
    <w:rsid w:val="008F037D"/>
    <w:rsid w:val="008F03A3"/>
    <w:rsid w:val="008F0931"/>
    <w:rsid w:val="008F3B28"/>
    <w:rsid w:val="008F67D9"/>
    <w:rsid w:val="00901BFB"/>
    <w:rsid w:val="00902B93"/>
    <w:rsid w:val="00905064"/>
    <w:rsid w:val="009066BC"/>
    <w:rsid w:val="00907D63"/>
    <w:rsid w:val="00907D93"/>
    <w:rsid w:val="00907EDC"/>
    <w:rsid w:val="00914452"/>
    <w:rsid w:val="009156F5"/>
    <w:rsid w:val="00916919"/>
    <w:rsid w:val="00922945"/>
    <w:rsid w:val="00927BB7"/>
    <w:rsid w:val="00930DCA"/>
    <w:rsid w:val="009315FF"/>
    <w:rsid w:val="00940ACE"/>
    <w:rsid w:val="00940C61"/>
    <w:rsid w:val="00940ED3"/>
    <w:rsid w:val="00945523"/>
    <w:rsid w:val="00945925"/>
    <w:rsid w:val="009464B1"/>
    <w:rsid w:val="00950CF2"/>
    <w:rsid w:val="00952E2C"/>
    <w:rsid w:val="0095391B"/>
    <w:rsid w:val="00953992"/>
    <w:rsid w:val="00954EB0"/>
    <w:rsid w:val="00954F13"/>
    <w:rsid w:val="0096046E"/>
    <w:rsid w:val="00960B7B"/>
    <w:rsid w:val="0096372C"/>
    <w:rsid w:val="0096453C"/>
    <w:rsid w:val="00966B8C"/>
    <w:rsid w:val="00967E8D"/>
    <w:rsid w:val="00970C03"/>
    <w:rsid w:val="0097141C"/>
    <w:rsid w:val="00973451"/>
    <w:rsid w:val="00974186"/>
    <w:rsid w:val="00977461"/>
    <w:rsid w:val="00981FE8"/>
    <w:rsid w:val="00982EDF"/>
    <w:rsid w:val="00983354"/>
    <w:rsid w:val="00985547"/>
    <w:rsid w:val="009865AA"/>
    <w:rsid w:val="00987CB8"/>
    <w:rsid w:val="00990E3F"/>
    <w:rsid w:val="00994901"/>
    <w:rsid w:val="00995BF8"/>
    <w:rsid w:val="00995C5C"/>
    <w:rsid w:val="00995E12"/>
    <w:rsid w:val="009963CA"/>
    <w:rsid w:val="0099645F"/>
    <w:rsid w:val="00997E33"/>
    <w:rsid w:val="009A043F"/>
    <w:rsid w:val="009A0493"/>
    <w:rsid w:val="009A2BF3"/>
    <w:rsid w:val="009A49A4"/>
    <w:rsid w:val="009A4F07"/>
    <w:rsid w:val="009A55C8"/>
    <w:rsid w:val="009A698A"/>
    <w:rsid w:val="009A69D2"/>
    <w:rsid w:val="009A6D1B"/>
    <w:rsid w:val="009B03CC"/>
    <w:rsid w:val="009B043C"/>
    <w:rsid w:val="009B1133"/>
    <w:rsid w:val="009B18EB"/>
    <w:rsid w:val="009B2439"/>
    <w:rsid w:val="009B729D"/>
    <w:rsid w:val="009C0607"/>
    <w:rsid w:val="009C1953"/>
    <w:rsid w:val="009C351A"/>
    <w:rsid w:val="009C392A"/>
    <w:rsid w:val="009C545E"/>
    <w:rsid w:val="009C5596"/>
    <w:rsid w:val="009C7114"/>
    <w:rsid w:val="009D196B"/>
    <w:rsid w:val="009D20F9"/>
    <w:rsid w:val="009D211A"/>
    <w:rsid w:val="009D365B"/>
    <w:rsid w:val="009D5146"/>
    <w:rsid w:val="009D5EB6"/>
    <w:rsid w:val="009D6047"/>
    <w:rsid w:val="009D6511"/>
    <w:rsid w:val="009D7C94"/>
    <w:rsid w:val="009E0B41"/>
    <w:rsid w:val="009E3D96"/>
    <w:rsid w:val="009E3DC6"/>
    <w:rsid w:val="009E5B6D"/>
    <w:rsid w:val="009E6BDE"/>
    <w:rsid w:val="009E6FE5"/>
    <w:rsid w:val="009E7D8F"/>
    <w:rsid w:val="009F02B3"/>
    <w:rsid w:val="009F0E79"/>
    <w:rsid w:val="009F0EB2"/>
    <w:rsid w:val="00A02128"/>
    <w:rsid w:val="00A02923"/>
    <w:rsid w:val="00A031F3"/>
    <w:rsid w:val="00A036C0"/>
    <w:rsid w:val="00A05B9E"/>
    <w:rsid w:val="00A063B7"/>
    <w:rsid w:val="00A068AD"/>
    <w:rsid w:val="00A112A1"/>
    <w:rsid w:val="00A11405"/>
    <w:rsid w:val="00A11EF0"/>
    <w:rsid w:val="00A128B0"/>
    <w:rsid w:val="00A1312E"/>
    <w:rsid w:val="00A17818"/>
    <w:rsid w:val="00A202E6"/>
    <w:rsid w:val="00A23901"/>
    <w:rsid w:val="00A23C91"/>
    <w:rsid w:val="00A26930"/>
    <w:rsid w:val="00A2792E"/>
    <w:rsid w:val="00A31439"/>
    <w:rsid w:val="00A3390B"/>
    <w:rsid w:val="00A34404"/>
    <w:rsid w:val="00A358CD"/>
    <w:rsid w:val="00A366D5"/>
    <w:rsid w:val="00A42273"/>
    <w:rsid w:val="00A43E53"/>
    <w:rsid w:val="00A443DD"/>
    <w:rsid w:val="00A4569E"/>
    <w:rsid w:val="00A4576B"/>
    <w:rsid w:val="00A45A27"/>
    <w:rsid w:val="00A50087"/>
    <w:rsid w:val="00A51195"/>
    <w:rsid w:val="00A5296D"/>
    <w:rsid w:val="00A53532"/>
    <w:rsid w:val="00A54F90"/>
    <w:rsid w:val="00A55744"/>
    <w:rsid w:val="00A55FDC"/>
    <w:rsid w:val="00A57CAA"/>
    <w:rsid w:val="00A600C3"/>
    <w:rsid w:val="00A62059"/>
    <w:rsid w:val="00A62294"/>
    <w:rsid w:val="00A66507"/>
    <w:rsid w:val="00A70203"/>
    <w:rsid w:val="00A713F1"/>
    <w:rsid w:val="00A726F5"/>
    <w:rsid w:val="00A73EAD"/>
    <w:rsid w:val="00A75830"/>
    <w:rsid w:val="00A76838"/>
    <w:rsid w:val="00A77F50"/>
    <w:rsid w:val="00A802D8"/>
    <w:rsid w:val="00A81006"/>
    <w:rsid w:val="00A812FB"/>
    <w:rsid w:val="00A81A7C"/>
    <w:rsid w:val="00A92AB5"/>
    <w:rsid w:val="00A935E0"/>
    <w:rsid w:val="00A93CAE"/>
    <w:rsid w:val="00A97AF2"/>
    <w:rsid w:val="00AA0E11"/>
    <w:rsid w:val="00AA3449"/>
    <w:rsid w:val="00AA4AF8"/>
    <w:rsid w:val="00AA4F1C"/>
    <w:rsid w:val="00AB0378"/>
    <w:rsid w:val="00AB1F3B"/>
    <w:rsid w:val="00AB2037"/>
    <w:rsid w:val="00AB33AD"/>
    <w:rsid w:val="00AB3E16"/>
    <w:rsid w:val="00AB4733"/>
    <w:rsid w:val="00AB4C1F"/>
    <w:rsid w:val="00AB5078"/>
    <w:rsid w:val="00AB5A26"/>
    <w:rsid w:val="00AB5F43"/>
    <w:rsid w:val="00AB78B7"/>
    <w:rsid w:val="00AC1956"/>
    <w:rsid w:val="00AC1CAD"/>
    <w:rsid w:val="00AC331D"/>
    <w:rsid w:val="00AC3B64"/>
    <w:rsid w:val="00AC7811"/>
    <w:rsid w:val="00AD0196"/>
    <w:rsid w:val="00AD136C"/>
    <w:rsid w:val="00AD199A"/>
    <w:rsid w:val="00AD3B67"/>
    <w:rsid w:val="00AD5440"/>
    <w:rsid w:val="00AE377A"/>
    <w:rsid w:val="00AE51EC"/>
    <w:rsid w:val="00AE7439"/>
    <w:rsid w:val="00AF0623"/>
    <w:rsid w:val="00AF139C"/>
    <w:rsid w:val="00AF16A3"/>
    <w:rsid w:val="00AF18AB"/>
    <w:rsid w:val="00AF2426"/>
    <w:rsid w:val="00AF47C3"/>
    <w:rsid w:val="00AF499F"/>
    <w:rsid w:val="00AF5F80"/>
    <w:rsid w:val="00AF7D53"/>
    <w:rsid w:val="00B0083E"/>
    <w:rsid w:val="00B03C33"/>
    <w:rsid w:val="00B040BE"/>
    <w:rsid w:val="00B059BA"/>
    <w:rsid w:val="00B06352"/>
    <w:rsid w:val="00B068F6"/>
    <w:rsid w:val="00B070CC"/>
    <w:rsid w:val="00B07FF0"/>
    <w:rsid w:val="00B10476"/>
    <w:rsid w:val="00B106A2"/>
    <w:rsid w:val="00B10C27"/>
    <w:rsid w:val="00B11303"/>
    <w:rsid w:val="00B12331"/>
    <w:rsid w:val="00B12E67"/>
    <w:rsid w:val="00B13678"/>
    <w:rsid w:val="00B1369E"/>
    <w:rsid w:val="00B13D98"/>
    <w:rsid w:val="00B161BA"/>
    <w:rsid w:val="00B227E0"/>
    <w:rsid w:val="00B22EFB"/>
    <w:rsid w:val="00B230B0"/>
    <w:rsid w:val="00B230F4"/>
    <w:rsid w:val="00B2595C"/>
    <w:rsid w:val="00B25977"/>
    <w:rsid w:val="00B27654"/>
    <w:rsid w:val="00B37F41"/>
    <w:rsid w:val="00B40202"/>
    <w:rsid w:val="00B417A7"/>
    <w:rsid w:val="00B427C3"/>
    <w:rsid w:val="00B46EE2"/>
    <w:rsid w:val="00B47CF2"/>
    <w:rsid w:val="00B53E44"/>
    <w:rsid w:val="00B5428E"/>
    <w:rsid w:val="00B55D09"/>
    <w:rsid w:val="00B573F6"/>
    <w:rsid w:val="00B62DB1"/>
    <w:rsid w:val="00B65EF6"/>
    <w:rsid w:val="00B66567"/>
    <w:rsid w:val="00B66E6D"/>
    <w:rsid w:val="00B70F19"/>
    <w:rsid w:val="00B71A7F"/>
    <w:rsid w:val="00B7210F"/>
    <w:rsid w:val="00B754DD"/>
    <w:rsid w:val="00B763CE"/>
    <w:rsid w:val="00B80A8F"/>
    <w:rsid w:val="00B8209E"/>
    <w:rsid w:val="00B84CC3"/>
    <w:rsid w:val="00B857A6"/>
    <w:rsid w:val="00B85B8B"/>
    <w:rsid w:val="00B90A19"/>
    <w:rsid w:val="00B912DB"/>
    <w:rsid w:val="00B92E4C"/>
    <w:rsid w:val="00B944F8"/>
    <w:rsid w:val="00B971FC"/>
    <w:rsid w:val="00BA032B"/>
    <w:rsid w:val="00BA0E0A"/>
    <w:rsid w:val="00BA1A77"/>
    <w:rsid w:val="00BA3098"/>
    <w:rsid w:val="00BA353B"/>
    <w:rsid w:val="00BA3C3E"/>
    <w:rsid w:val="00BA47DD"/>
    <w:rsid w:val="00BA6691"/>
    <w:rsid w:val="00BB2CE9"/>
    <w:rsid w:val="00BB3316"/>
    <w:rsid w:val="00BB52B3"/>
    <w:rsid w:val="00BB53FC"/>
    <w:rsid w:val="00BC2401"/>
    <w:rsid w:val="00BC3055"/>
    <w:rsid w:val="00BC4BBC"/>
    <w:rsid w:val="00BC54DA"/>
    <w:rsid w:val="00BC57E2"/>
    <w:rsid w:val="00BC6E69"/>
    <w:rsid w:val="00BC7564"/>
    <w:rsid w:val="00BC7939"/>
    <w:rsid w:val="00BD22F3"/>
    <w:rsid w:val="00BD3783"/>
    <w:rsid w:val="00BD5996"/>
    <w:rsid w:val="00BD71F4"/>
    <w:rsid w:val="00BE0168"/>
    <w:rsid w:val="00BE15DB"/>
    <w:rsid w:val="00BE3429"/>
    <w:rsid w:val="00BE4E04"/>
    <w:rsid w:val="00BE7173"/>
    <w:rsid w:val="00BE72F2"/>
    <w:rsid w:val="00BF14E3"/>
    <w:rsid w:val="00BF171F"/>
    <w:rsid w:val="00BF2561"/>
    <w:rsid w:val="00BF2975"/>
    <w:rsid w:val="00BF5376"/>
    <w:rsid w:val="00BF54AD"/>
    <w:rsid w:val="00BF67C2"/>
    <w:rsid w:val="00BF6C9E"/>
    <w:rsid w:val="00BF7E85"/>
    <w:rsid w:val="00C05884"/>
    <w:rsid w:val="00C07600"/>
    <w:rsid w:val="00C108C2"/>
    <w:rsid w:val="00C121D0"/>
    <w:rsid w:val="00C12248"/>
    <w:rsid w:val="00C17BE4"/>
    <w:rsid w:val="00C17BFD"/>
    <w:rsid w:val="00C20D0F"/>
    <w:rsid w:val="00C32054"/>
    <w:rsid w:val="00C33BB8"/>
    <w:rsid w:val="00C36AFA"/>
    <w:rsid w:val="00C405F7"/>
    <w:rsid w:val="00C40631"/>
    <w:rsid w:val="00C418E9"/>
    <w:rsid w:val="00C42FBA"/>
    <w:rsid w:val="00C441FB"/>
    <w:rsid w:val="00C465CD"/>
    <w:rsid w:val="00C46ED8"/>
    <w:rsid w:val="00C47D3F"/>
    <w:rsid w:val="00C50324"/>
    <w:rsid w:val="00C52463"/>
    <w:rsid w:val="00C56A95"/>
    <w:rsid w:val="00C637A5"/>
    <w:rsid w:val="00C63C39"/>
    <w:rsid w:val="00C66917"/>
    <w:rsid w:val="00C67126"/>
    <w:rsid w:val="00C67EE1"/>
    <w:rsid w:val="00C70842"/>
    <w:rsid w:val="00C72CC7"/>
    <w:rsid w:val="00C76C5C"/>
    <w:rsid w:val="00C76E4D"/>
    <w:rsid w:val="00C810EF"/>
    <w:rsid w:val="00C8374D"/>
    <w:rsid w:val="00C84263"/>
    <w:rsid w:val="00C86502"/>
    <w:rsid w:val="00C86E1D"/>
    <w:rsid w:val="00C90549"/>
    <w:rsid w:val="00C91359"/>
    <w:rsid w:val="00C93C87"/>
    <w:rsid w:val="00C943AD"/>
    <w:rsid w:val="00C9533C"/>
    <w:rsid w:val="00C96606"/>
    <w:rsid w:val="00C96674"/>
    <w:rsid w:val="00CA1298"/>
    <w:rsid w:val="00CA1477"/>
    <w:rsid w:val="00CA3E6D"/>
    <w:rsid w:val="00CA6FE7"/>
    <w:rsid w:val="00CB181A"/>
    <w:rsid w:val="00CB3795"/>
    <w:rsid w:val="00CB5BBE"/>
    <w:rsid w:val="00CB60A4"/>
    <w:rsid w:val="00CB6C50"/>
    <w:rsid w:val="00CB6D72"/>
    <w:rsid w:val="00CC2497"/>
    <w:rsid w:val="00CC35AE"/>
    <w:rsid w:val="00CC3D41"/>
    <w:rsid w:val="00CC5395"/>
    <w:rsid w:val="00CD3F81"/>
    <w:rsid w:val="00CD4C10"/>
    <w:rsid w:val="00CD6F59"/>
    <w:rsid w:val="00CE34E4"/>
    <w:rsid w:val="00CE4003"/>
    <w:rsid w:val="00CE4A25"/>
    <w:rsid w:val="00CE4BC1"/>
    <w:rsid w:val="00CE4EFA"/>
    <w:rsid w:val="00CE4F14"/>
    <w:rsid w:val="00CF13A9"/>
    <w:rsid w:val="00CF303C"/>
    <w:rsid w:val="00CF3189"/>
    <w:rsid w:val="00CF3FAE"/>
    <w:rsid w:val="00CF5F6A"/>
    <w:rsid w:val="00D00646"/>
    <w:rsid w:val="00D00C8B"/>
    <w:rsid w:val="00D034AB"/>
    <w:rsid w:val="00D0358B"/>
    <w:rsid w:val="00D03BA3"/>
    <w:rsid w:val="00D04AEA"/>
    <w:rsid w:val="00D06EAF"/>
    <w:rsid w:val="00D11C89"/>
    <w:rsid w:val="00D1593E"/>
    <w:rsid w:val="00D20F18"/>
    <w:rsid w:val="00D22460"/>
    <w:rsid w:val="00D231CD"/>
    <w:rsid w:val="00D3098E"/>
    <w:rsid w:val="00D31D8C"/>
    <w:rsid w:val="00D327DD"/>
    <w:rsid w:val="00D33167"/>
    <w:rsid w:val="00D334CB"/>
    <w:rsid w:val="00D348D4"/>
    <w:rsid w:val="00D35CD2"/>
    <w:rsid w:val="00D370C6"/>
    <w:rsid w:val="00D40C17"/>
    <w:rsid w:val="00D420BD"/>
    <w:rsid w:val="00D42F1D"/>
    <w:rsid w:val="00D46E1B"/>
    <w:rsid w:val="00D47E5F"/>
    <w:rsid w:val="00D5192E"/>
    <w:rsid w:val="00D550C7"/>
    <w:rsid w:val="00D55B27"/>
    <w:rsid w:val="00D55FF4"/>
    <w:rsid w:val="00D56B16"/>
    <w:rsid w:val="00D57F91"/>
    <w:rsid w:val="00D63099"/>
    <w:rsid w:val="00D64EDA"/>
    <w:rsid w:val="00D652A7"/>
    <w:rsid w:val="00D65391"/>
    <w:rsid w:val="00D6633A"/>
    <w:rsid w:val="00D71138"/>
    <w:rsid w:val="00D73463"/>
    <w:rsid w:val="00D770D8"/>
    <w:rsid w:val="00D80084"/>
    <w:rsid w:val="00D80927"/>
    <w:rsid w:val="00D81FB9"/>
    <w:rsid w:val="00D84D70"/>
    <w:rsid w:val="00D84F64"/>
    <w:rsid w:val="00D855B4"/>
    <w:rsid w:val="00D9120E"/>
    <w:rsid w:val="00D9398E"/>
    <w:rsid w:val="00D93FA0"/>
    <w:rsid w:val="00D95509"/>
    <w:rsid w:val="00D966A4"/>
    <w:rsid w:val="00D9772E"/>
    <w:rsid w:val="00DA182E"/>
    <w:rsid w:val="00DA5F1B"/>
    <w:rsid w:val="00DB06B7"/>
    <w:rsid w:val="00DB0927"/>
    <w:rsid w:val="00DB126E"/>
    <w:rsid w:val="00DB17CE"/>
    <w:rsid w:val="00DB7F0E"/>
    <w:rsid w:val="00DC1C43"/>
    <w:rsid w:val="00DC21FC"/>
    <w:rsid w:val="00DC2606"/>
    <w:rsid w:val="00DC2E30"/>
    <w:rsid w:val="00DC662D"/>
    <w:rsid w:val="00DD706E"/>
    <w:rsid w:val="00DD77C1"/>
    <w:rsid w:val="00DD7CB9"/>
    <w:rsid w:val="00DE0296"/>
    <w:rsid w:val="00DE0BDF"/>
    <w:rsid w:val="00DE2DCF"/>
    <w:rsid w:val="00DE3284"/>
    <w:rsid w:val="00DE6F5C"/>
    <w:rsid w:val="00DF0374"/>
    <w:rsid w:val="00DF19E0"/>
    <w:rsid w:val="00DF2AB4"/>
    <w:rsid w:val="00DF62C4"/>
    <w:rsid w:val="00E007E8"/>
    <w:rsid w:val="00E014B5"/>
    <w:rsid w:val="00E02F70"/>
    <w:rsid w:val="00E0326F"/>
    <w:rsid w:val="00E03CBF"/>
    <w:rsid w:val="00E04C37"/>
    <w:rsid w:val="00E07FEE"/>
    <w:rsid w:val="00E119B1"/>
    <w:rsid w:val="00E12802"/>
    <w:rsid w:val="00E13B80"/>
    <w:rsid w:val="00E15098"/>
    <w:rsid w:val="00E239A8"/>
    <w:rsid w:val="00E23A5E"/>
    <w:rsid w:val="00E24EA8"/>
    <w:rsid w:val="00E25225"/>
    <w:rsid w:val="00E2614A"/>
    <w:rsid w:val="00E2708A"/>
    <w:rsid w:val="00E27300"/>
    <w:rsid w:val="00E275A9"/>
    <w:rsid w:val="00E30265"/>
    <w:rsid w:val="00E31E71"/>
    <w:rsid w:val="00E35304"/>
    <w:rsid w:val="00E360BE"/>
    <w:rsid w:val="00E37290"/>
    <w:rsid w:val="00E37D6D"/>
    <w:rsid w:val="00E402CB"/>
    <w:rsid w:val="00E40E25"/>
    <w:rsid w:val="00E419B4"/>
    <w:rsid w:val="00E42E51"/>
    <w:rsid w:val="00E43F0E"/>
    <w:rsid w:val="00E44AD2"/>
    <w:rsid w:val="00E469FC"/>
    <w:rsid w:val="00E4789E"/>
    <w:rsid w:val="00E500B6"/>
    <w:rsid w:val="00E508CA"/>
    <w:rsid w:val="00E5421D"/>
    <w:rsid w:val="00E54738"/>
    <w:rsid w:val="00E6101B"/>
    <w:rsid w:val="00E61778"/>
    <w:rsid w:val="00E61AF8"/>
    <w:rsid w:val="00E62FE5"/>
    <w:rsid w:val="00E632FF"/>
    <w:rsid w:val="00E64212"/>
    <w:rsid w:val="00E66E4C"/>
    <w:rsid w:val="00E76B02"/>
    <w:rsid w:val="00E77CB7"/>
    <w:rsid w:val="00E80EE3"/>
    <w:rsid w:val="00E8325A"/>
    <w:rsid w:val="00E86962"/>
    <w:rsid w:val="00E90D5E"/>
    <w:rsid w:val="00E92EFE"/>
    <w:rsid w:val="00E92F4E"/>
    <w:rsid w:val="00E93176"/>
    <w:rsid w:val="00E94C4A"/>
    <w:rsid w:val="00E954D1"/>
    <w:rsid w:val="00EA0525"/>
    <w:rsid w:val="00EA2D51"/>
    <w:rsid w:val="00EA47B4"/>
    <w:rsid w:val="00EA5890"/>
    <w:rsid w:val="00EA698C"/>
    <w:rsid w:val="00EB1298"/>
    <w:rsid w:val="00EB2081"/>
    <w:rsid w:val="00EB2795"/>
    <w:rsid w:val="00EB3FBD"/>
    <w:rsid w:val="00EB42E2"/>
    <w:rsid w:val="00EB536F"/>
    <w:rsid w:val="00EB63A1"/>
    <w:rsid w:val="00EB656B"/>
    <w:rsid w:val="00EB67D7"/>
    <w:rsid w:val="00EB7592"/>
    <w:rsid w:val="00EC05AC"/>
    <w:rsid w:val="00EC1A1A"/>
    <w:rsid w:val="00EC3330"/>
    <w:rsid w:val="00EC44FB"/>
    <w:rsid w:val="00EC5686"/>
    <w:rsid w:val="00EC67EA"/>
    <w:rsid w:val="00ED1925"/>
    <w:rsid w:val="00ED1C40"/>
    <w:rsid w:val="00ED28EF"/>
    <w:rsid w:val="00ED2D2B"/>
    <w:rsid w:val="00ED402A"/>
    <w:rsid w:val="00ED4CD1"/>
    <w:rsid w:val="00ED559B"/>
    <w:rsid w:val="00ED65BE"/>
    <w:rsid w:val="00EE0185"/>
    <w:rsid w:val="00EE2D39"/>
    <w:rsid w:val="00EE4DAE"/>
    <w:rsid w:val="00EE5F95"/>
    <w:rsid w:val="00EE646C"/>
    <w:rsid w:val="00EE7151"/>
    <w:rsid w:val="00EE7ECB"/>
    <w:rsid w:val="00EF15AD"/>
    <w:rsid w:val="00EF38E4"/>
    <w:rsid w:val="00EF445E"/>
    <w:rsid w:val="00EF507A"/>
    <w:rsid w:val="00EF700E"/>
    <w:rsid w:val="00EF7B0C"/>
    <w:rsid w:val="00F04C40"/>
    <w:rsid w:val="00F04CAB"/>
    <w:rsid w:val="00F0616F"/>
    <w:rsid w:val="00F0654A"/>
    <w:rsid w:val="00F07784"/>
    <w:rsid w:val="00F079F8"/>
    <w:rsid w:val="00F07D7A"/>
    <w:rsid w:val="00F07DB4"/>
    <w:rsid w:val="00F10871"/>
    <w:rsid w:val="00F12B34"/>
    <w:rsid w:val="00F14C9F"/>
    <w:rsid w:val="00F16794"/>
    <w:rsid w:val="00F20116"/>
    <w:rsid w:val="00F20E43"/>
    <w:rsid w:val="00F2348E"/>
    <w:rsid w:val="00F23A93"/>
    <w:rsid w:val="00F26088"/>
    <w:rsid w:val="00F260D5"/>
    <w:rsid w:val="00F26101"/>
    <w:rsid w:val="00F2708F"/>
    <w:rsid w:val="00F276A1"/>
    <w:rsid w:val="00F27BF6"/>
    <w:rsid w:val="00F30EE4"/>
    <w:rsid w:val="00F31CBD"/>
    <w:rsid w:val="00F33B68"/>
    <w:rsid w:val="00F40630"/>
    <w:rsid w:val="00F41196"/>
    <w:rsid w:val="00F421FD"/>
    <w:rsid w:val="00F426D9"/>
    <w:rsid w:val="00F429C7"/>
    <w:rsid w:val="00F46D63"/>
    <w:rsid w:val="00F47DDC"/>
    <w:rsid w:val="00F5043A"/>
    <w:rsid w:val="00F50480"/>
    <w:rsid w:val="00F5750A"/>
    <w:rsid w:val="00F615B0"/>
    <w:rsid w:val="00F61904"/>
    <w:rsid w:val="00F6265D"/>
    <w:rsid w:val="00F6356A"/>
    <w:rsid w:val="00F6517A"/>
    <w:rsid w:val="00F66B11"/>
    <w:rsid w:val="00F7107E"/>
    <w:rsid w:val="00F733B9"/>
    <w:rsid w:val="00F73ACD"/>
    <w:rsid w:val="00F7573F"/>
    <w:rsid w:val="00F76E03"/>
    <w:rsid w:val="00F775A3"/>
    <w:rsid w:val="00F807E4"/>
    <w:rsid w:val="00F808C8"/>
    <w:rsid w:val="00F81770"/>
    <w:rsid w:val="00F8250B"/>
    <w:rsid w:val="00F82EFD"/>
    <w:rsid w:val="00F85545"/>
    <w:rsid w:val="00F86916"/>
    <w:rsid w:val="00F8774D"/>
    <w:rsid w:val="00F87F19"/>
    <w:rsid w:val="00F91148"/>
    <w:rsid w:val="00F92382"/>
    <w:rsid w:val="00F94155"/>
    <w:rsid w:val="00F96576"/>
    <w:rsid w:val="00FA022E"/>
    <w:rsid w:val="00FA07E9"/>
    <w:rsid w:val="00FA1F1C"/>
    <w:rsid w:val="00FA2D89"/>
    <w:rsid w:val="00FB0BCC"/>
    <w:rsid w:val="00FB2390"/>
    <w:rsid w:val="00FB293C"/>
    <w:rsid w:val="00FB2A70"/>
    <w:rsid w:val="00FB4546"/>
    <w:rsid w:val="00FB6EAE"/>
    <w:rsid w:val="00FB7EC2"/>
    <w:rsid w:val="00FC4F75"/>
    <w:rsid w:val="00FC5057"/>
    <w:rsid w:val="00FC62E5"/>
    <w:rsid w:val="00FC7176"/>
    <w:rsid w:val="00FC737F"/>
    <w:rsid w:val="00FD0159"/>
    <w:rsid w:val="00FD071E"/>
    <w:rsid w:val="00FD1737"/>
    <w:rsid w:val="00FD58F4"/>
    <w:rsid w:val="00FD660B"/>
    <w:rsid w:val="00FD6A46"/>
    <w:rsid w:val="00FD752F"/>
    <w:rsid w:val="00FD7A71"/>
    <w:rsid w:val="00FE1915"/>
    <w:rsid w:val="00FE4C9A"/>
    <w:rsid w:val="00FE5239"/>
    <w:rsid w:val="00FE7256"/>
    <w:rsid w:val="00FE73BF"/>
    <w:rsid w:val="00FE7E19"/>
    <w:rsid w:val="00FF0B95"/>
    <w:rsid w:val="00FF1839"/>
    <w:rsid w:val="00FF2738"/>
    <w:rsid w:val="00FF555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green"/>
    </o:shapedefaults>
    <o:shapelayout v:ext="edit">
      <o:idmap v:ext="edit" data="2"/>
    </o:shapelayout>
  </w:shapeDefaults>
  <w:decimalSymbol w:val="."/>
  <w:listSeparator w:val=","/>
  <w14:docId w14:val="478CB3CA"/>
  <w15:docId w15:val="{CC98ED4D-50E7-4640-B64B-5D0BCFD2C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0F7A"/>
    <w:rPr>
      <w:sz w:val="24"/>
      <w:szCs w:val="24"/>
      <w:lang w:eastAsia="en-US"/>
    </w:rPr>
  </w:style>
  <w:style w:type="paragraph" w:styleId="Heading1">
    <w:name w:val="heading 1"/>
    <w:basedOn w:val="Normal"/>
    <w:next w:val="Normal"/>
    <w:link w:val="Heading1Char"/>
    <w:qFormat/>
    <w:rsid w:val="00520F7A"/>
    <w:pPr>
      <w:keepNext/>
      <w:spacing w:before="240" w:after="60"/>
      <w:outlineLvl w:val="0"/>
    </w:pPr>
    <w:rPr>
      <w:rFonts w:ascii="Arial" w:hAnsi="Arial"/>
      <w:b/>
      <w:kern w:val="28"/>
      <w:sz w:val="28"/>
      <w:szCs w:val="20"/>
    </w:rPr>
  </w:style>
  <w:style w:type="paragraph" w:styleId="Heading2">
    <w:name w:val="heading 2"/>
    <w:basedOn w:val="Normal"/>
    <w:next w:val="Normal"/>
    <w:link w:val="Heading2Char"/>
    <w:qFormat/>
    <w:rsid w:val="00520F7A"/>
    <w:pPr>
      <w:keepNext/>
      <w:spacing w:before="240" w:after="60"/>
      <w:outlineLvl w:val="1"/>
    </w:pPr>
    <w:rPr>
      <w:rFonts w:ascii="Arial" w:hAnsi="Arial"/>
      <w:b/>
      <w:i/>
      <w:szCs w:val="20"/>
    </w:rPr>
  </w:style>
  <w:style w:type="paragraph" w:styleId="Heading3">
    <w:name w:val="heading 3"/>
    <w:basedOn w:val="Normal"/>
    <w:next w:val="Normal"/>
    <w:qFormat/>
    <w:rsid w:val="00520F7A"/>
    <w:pPr>
      <w:keepNext/>
      <w:outlineLvl w:val="2"/>
    </w:pPr>
    <w:rPr>
      <w:sz w:val="28"/>
    </w:rPr>
  </w:style>
  <w:style w:type="paragraph" w:styleId="Heading4">
    <w:name w:val="heading 4"/>
    <w:basedOn w:val="Normal"/>
    <w:next w:val="Normal"/>
    <w:qFormat/>
    <w:rsid w:val="00520F7A"/>
    <w:pPr>
      <w:keepNext/>
      <w:jc w:val="both"/>
      <w:outlineLvl w:val="3"/>
    </w:pPr>
    <w:rPr>
      <w:sz w:val="28"/>
    </w:rPr>
  </w:style>
  <w:style w:type="paragraph" w:styleId="Heading5">
    <w:name w:val="heading 5"/>
    <w:basedOn w:val="Normal"/>
    <w:next w:val="Normal"/>
    <w:link w:val="Heading5Char"/>
    <w:uiPriority w:val="9"/>
    <w:semiHidden/>
    <w:unhideWhenUsed/>
    <w:qFormat/>
    <w:rsid w:val="00F775A3"/>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rsid w:val="00520F7A"/>
    <w:pPr>
      <w:ind w:left="180"/>
    </w:pPr>
  </w:style>
  <w:style w:type="paragraph" w:styleId="BodyText">
    <w:name w:val="Body Text"/>
    <w:basedOn w:val="Normal"/>
    <w:link w:val="BodyTextChar"/>
    <w:semiHidden/>
    <w:rsid w:val="00520F7A"/>
    <w:pPr>
      <w:jc w:val="both"/>
    </w:pPr>
    <w:rPr>
      <w:sz w:val="28"/>
    </w:rPr>
  </w:style>
  <w:style w:type="paragraph" w:styleId="Title">
    <w:name w:val="Title"/>
    <w:basedOn w:val="Normal"/>
    <w:qFormat/>
    <w:rsid w:val="00520F7A"/>
    <w:pPr>
      <w:jc w:val="center"/>
    </w:pPr>
    <w:rPr>
      <w:b/>
      <w:sz w:val="28"/>
      <w:szCs w:val="20"/>
    </w:rPr>
  </w:style>
  <w:style w:type="paragraph" w:styleId="BodyText2">
    <w:name w:val="Body Text 2"/>
    <w:basedOn w:val="Normal"/>
    <w:semiHidden/>
    <w:rsid w:val="00520F7A"/>
    <w:pPr>
      <w:jc w:val="both"/>
    </w:pPr>
    <w:rPr>
      <w:szCs w:val="20"/>
    </w:rPr>
  </w:style>
  <w:style w:type="paragraph" w:styleId="BodyTextIndent2">
    <w:name w:val="Body Text Indent 2"/>
    <w:basedOn w:val="Normal"/>
    <w:semiHidden/>
    <w:rsid w:val="00520F7A"/>
    <w:pPr>
      <w:ind w:left="1080" w:hanging="360"/>
    </w:pPr>
  </w:style>
  <w:style w:type="paragraph" w:customStyle="1" w:styleId="ETPGrupp">
    <w:name w:val="ETP Grupp"/>
    <w:basedOn w:val="Normal"/>
    <w:rsid w:val="00520F7A"/>
    <w:pPr>
      <w:jc w:val="both"/>
    </w:pPr>
    <w:rPr>
      <w:rFonts w:ascii="Arial" w:hAnsi="Arial"/>
    </w:rPr>
  </w:style>
  <w:style w:type="paragraph" w:styleId="Header">
    <w:name w:val="header"/>
    <w:basedOn w:val="Normal"/>
    <w:link w:val="HeaderChar"/>
    <w:rsid w:val="00520F7A"/>
    <w:pPr>
      <w:tabs>
        <w:tab w:val="center" w:pos="4153"/>
        <w:tab w:val="right" w:pos="8306"/>
      </w:tabs>
      <w:overflowPunct w:val="0"/>
      <w:autoSpaceDE w:val="0"/>
      <w:autoSpaceDN w:val="0"/>
      <w:adjustRightInd w:val="0"/>
      <w:spacing w:after="120"/>
    </w:pPr>
    <w:rPr>
      <w:szCs w:val="20"/>
    </w:rPr>
  </w:style>
  <w:style w:type="paragraph" w:styleId="BodyText3">
    <w:name w:val="Body Text 3"/>
    <w:basedOn w:val="Normal"/>
    <w:semiHidden/>
    <w:rsid w:val="00520F7A"/>
    <w:pPr>
      <w:widowControl w:val="0"/>
      <w:tabs>
        <w:tab w:val="decimal" w:pos="1701"/>
        <w:tab w:val="center" w:pos="4153"/>
        <w:tab w:val="right" w:pos="8306"/>
      </w:tabs>
      <w:suppressAutoHyphens/>
      <w:overflowPunct w:val="0"/>
      <w:autoSpaceDE w:val="0"/>
      <w:autoSpaceDN w:val="0"/>
      <w:adjustRightInd w:val="0"/>
      <w:spacing w:after="120"/>
      <w:ind w:right="-57"/>
      <w:jc w:val="both"/>
    </w:pPr>
    <w:rPr>
      <w:rFonts w:ascii="Arial" w:hAnsi="Arial" w:cs="Arial"/>
      <w:color w:val="000000"/>
      <w:szCs w:val="20"/>
    </w:rPr>
  </w:style>
  <w:style w:type="character" w:styleId="Hyperlink">
    <w:name w:val="Hyperlink"/>
    <w:basedOn w:val="DefaultParagraphFont"/>
    <w:uiPriority w:val="99"/>
    <w:rsid w:val="00520F7A"/>
    <w:rPr>
      <w:color w:val="0000FF"/>
      <w:u w:val="single"/>
    </w:rPr>
  </w:style>
  <w:style w:type="paragraph" w:styleId="BodyTextIndent3">
    <w:name w:val="Body Text Indent 3"/>
    <w:basedOn w:val="Normal"/>
    <w:semiHidden/>
    <w:rsid w:val="00520F7A"/>
    <w:pPr>
      <w:ind w:left="360"/>
    </w:pPr>
  </w:style>
  <w:style w:type="character" w:styleId="Strong">
    <w:name w:val="Strong"/>
    <w:basedOn w:val="DefaultParagraphFont"/>
    <w:uiPriority w:val="22"/>
    <w:qFormat/>
    <w:rsid w:val="00520F7A"/>
    <w:rPr>
      <w:b/>
      <w:bCs/>
    </w:rPr>
  </w:style>
  <w:style w:type="paragraph" w:styleId="NormalWeb">
    <w:name w:val="Normal (Web)"/>
    <w:basedOn w:val="Normal"/>
    <w:uiPriority w:val="99"/>
    <w:unhideWhenUsed/>
    <w:rsid w:val="002D29D4"/>
    <w:pPr>
      <w:spacing w:before="240" w:after="100" w:afterAutospacing="1"/>
    </w:pPr>
    <w:rPr>
      <w:lang w:eastAsia="et-EE"/>
    </w:rPr>
  </w:style>
  <w:style w:type="paragraph" w:styleId="ListParagraph">
    <w:name w:val="List Paragraph"/>
    <w:aliases w:val="SP-List Paragraph"/>
    <w:basedOn w:val="Normal"/>
    <w:uiPriority w:val="34"/>
    <w:qFormat/>
    <w:rsid w:val="002D29D4"/>
    <w:pPr>
      <w:spacing w:after="200" w:line="276" w:lineRule="auto"/>
      <w:ind w:left="720"/>
      <w:contextualSpacing/>
    </w:pPr>
    <w:rPr>
      <w:rFonts w:ascii="Calibri" w:eastAsia="Calibri" w:hAnsi="Calibri"/>
      <w:sz w:val="22"/>
      <w:szCs w:val="22"/>
    </w:rPr>
  </w:style>
  <w:style w:type="character" w:customStyle="1" w:styleId="Heading1Char">
    <w:name w:val="Heading 1 Char"/>
    <w:basedOn w:val="DefaultParagraphFont"/>
    <w:link w:val="Heading1"/>
    <w:rsid w:val="00C76C5C"/>
    <w:rPr>
      <w:rFonts w:ascii="Arial" w:hAnsi="Arial"/>
      <w:b/>
      <w:kern w:val="28"/>
      <w:sz w:val="28"/>
      <w:lang w:eastAsia="en-US"/>
    </w:rPr>
  </w:style>
  <w:style w:type="character" w:customStyle="1" w:styleId="Heading2Char">
    <w:name w:val="Heading 2 Char"/>
    <w:basedOn w:val="DefaultParagraphFont"/>
    <w:link w:val="Heading2"/>
    <w:rsid w:val="00C76C5C"/>
    <w:rPr>
      <w:rFonts w:ascii="Arial" w:hAnsi="Arial"/>
      <w:b/>
      <w:i/>
      <w:sz w:val="24"/>
      <w:lang w:eastAsia="en-US"/>
    </w:rPr>
  </w:style>
  <w:style w:type="paragraph" w:customStyle="1" w:styleId="Normaallaad1">
    <w:name w:val="Normaallaad1"/>
    <w:rsid w:val="00C76C5C"/>
    <w:pPr>
      <w:suppressAutoHyphens/>
      <w:spacing w:line="100" w:lineRule="atLeast"/>
      <w:textAlignment w:val="baseline"/>
    </w:pPr>
    <w:rPr>
      <w:sz w:val="24"/>
      <w:lang w:val="en-GB"/>
    </w:rPr>
  </w:style>
  <w:style w:type="character" w:customStyle="1" w:styleId="BodyTextChar">
    <w:name w:val="Body Text Char"/>
    <w:basedOn w:val="DefaultParagraphFont"/>
    <w:link w:val="BodyText"/>
    <w:semiHidden/>
    <w:rsid w:val="00544F8E"/>
    <w:rPr>
      <w:noProof/>
      <w:sz w:val="28"/>
      <w:szCs w:val="24"/>
      <w:lang w:eastAsia="en-US"/>
    </w:rPr>
  </w:style>
  <w:style w:type="character" w:customStyle="1" w:styleId="HeaderChar">
    <w:name w:val="Header Char"/>
    <w:basedOn w:val="DefaultParagraphFont"/>
    <w:link w:val="Header"/>
    <w:rsid w:val="00544F8E"/>
    <w:rPr>
      <w:sz w:val="24"/>
      <w:lang w:eastAsia="en-US"/>
    </w:rPr>
  </w:style>
  <w:style w:type="paragraph" w:styleId="BalloonText">
    <w:name w:val="Balloon Text"/>
    <w:basedOn w:val="Normal"/>
    <w:link w:val="BalloonTextChar"/>
    <w:uiPriority w:val="99"/>
    <w:semiHidden/>
    <w:unhideWhenUsed/>
    <w:rsid w:val="005E63E4"/>
    <w:rPr>
      <w:rFonts w:ascii="Tahoma" w:hAnsi="Tahoma" w:cs="Tahoma"/>
      <w:sz w:val="16"/>
      <w:szCs w:val="16"/>
    </w:rPr>
  </w:style>
  <w:style w:type="character" w:customStyle="1" w:styleId="BalloonTextChar">
    <w:name w:val="Balloon Text Char"/>
    <w:basedOn w:val="DefaultParagraphFont"/>
    <w:link w:val="BalloonText"/>
    <w:uiPriority w:val="99"/>
    <w:semiHidden/>
    <w:rsid w:val="005E63E4"/>
    <w:rPr>
      <w:rFonts w:ascii="Tahoma" w:hAnsi="Tahoma" w:cs="Tahoma"/>
      <w:noProof/>
      <w:sz w:val="16"/>
      <w:szCs w:val="16"/>
      <w:lang w:eastAsia="en-US"/>
    </w:rPr>
  </w:style>
  <w:style w:type="paragraph" w:styleId="Footer">
    <w:name w:val="footer"/>
    <w:basedOn w:val="Normal"/>
    <w:link w:val="FooterChar"/>
    <w:uiPriority w:val="99"/>
    <w:unhideWhenUsed/>
    <w:rsid w:val="004E2622"/>
    <w:pPr>
      <w:tabs>
        <w:tab w:val="center" w:pos="4536"/>
        <w:tab w:val="right" w:pos="9072"/>
      </w:tabs>
    </w:pPr>
  </w:style>
  <w:style w:type="character" w:customStyle="1" w:styleId="FooterChar">
    <w:name w:val="Footer Char"/>
    <w:basedOn w:val="DefaultParagraphFont"/>
    <w:link w:val="Footer"/>
    <w:uiPriority w:val="99"/>
    <w:rsid w:val="004E2622"/>
    <w:rPr>
      <w:noProof/>
      <w:sz w:val="24"/>
      <w:szCs w:val="24"/>
      <w:lang w:eastAsia="en-US"/>
    </w:rPr>
  </w:style>
  <w:style w:type="character" w:styleId="FollowedHyperlink">
    <w:name w:val="FollowedHyperlink"/>
    <w:basedOn w:val="DefaultParagraphFont"/>
    <w:uiPriority w:val="99"/>
    <w:semiHidden/>
    <w:unhideWhenUsed/>
    <w:rsid w:val="00CF13A9"/>
    <w:rPr>
      <w:color w:val="800080" w:themeColor="followedHyperlink"/>
      <w:u w:val="single"/>
    </w:rPr>
  </w:style>
  <w:style w:type="character" w:styleId="Emphasis">
    <w:name w:val="Emphasis"/>
    <w:basedOn w:val="DefaultParagraphFont"/>
    <w:qFormat/>
    <w:rsid w:val="00472229"/>
    <w:rPr>
      <w:i/>
      <w:iCs/>
    </w:rPr>
  </w:style>
  <w:style w:type="character" w:styleId="CommentReference">
    <w:name w:val="annotation reference"/>
    <w:basedOn w:val="DefaultParagraphFont"/>
    <w:uiPriority w:val="99"/>
    <w:semiHidden/>
    <w:unhideWhenUsed/>
    <w:rsid w:val="0085269C"/>
    <w:rPr>
      <w:sz w:val="16"/>
      <w:szCs w:val="16"/>
    </w:rPr>
  </w:style>
  <w:style w:type="paragraph" w:styleId="CommentText">
    <w:name w:val="annotation text"/>
    <w:basedOn w:val="Normal"/>
    <w:link w:val="CommentTextChar"/>
    <w:uiPriority w:val="99"/>
    <w:semiHidden/>
    <w:unhideWhenUsed/>
    <w:rsid w:val="0085269C"/>
    <w:rPr>
      <w:sz w:val="20"/>
      <w:szCs w:val="20"/>
    </w:rPr>
  </w:style>
  <w:style w:type="character" w:customStyle="1" w:styleId="CommentTextChar">
    <w:name w:val="Comment Text Char"/>
    <w:basedOn w:val="DefaultParagraphFont"/>
    <w:link w:val="CommentText"/>
    <w:uiPriority w:val="99"/>
    <w:semiHidden/>
    <w:rsid w:val="0085269C"/>
    <w:rPr>
      <w:noProof/>
      <w:lang w:eastAsia="en-US"/>
    </w:rPr>
  </w:style>
  <w:style w:type="paragraph" w:styleId="CommentSubject">
    <w:name w:val="annotation subject"/>
    <w:basedOn w:val="CommentText"/>
    <w:next w:val="CommentText"/>
    <w:link w:val="CommentSubjectChar"/>
    <w:uiPriority w:val="99"/>
    <w:semiHidden/>
    <w:unhideWhenUsed/>
    <w:rsid w:val="0085269C"/>
    <w:rPr>
      <w:b/>
      <w:bCs/>
    </w:rPr>
  </w:style>
  <w:style w:type="character" w:customStyle="1" w:styleId="CommentSubjectChar">
    <w:name w:val="Comment Subject Char"/>
    <w:basedOn w:val="CommentTextChar"/>
    <w:link w:val="CommentSubject"/>
    <w:uiPriority w:val="99"/>
    <w:semiHidden/>
    <w:rsid w:val="0085269C"/>
    <w:rPr>
      <w:b/>
      <w:bCs/>
      <w:noProof/>
      <w:lang w:eastAsia="en-US"/>
    </w:rPr>
  </w:style>
  <w:style w:type="paragraph" w:customStyle="1" w:styleId="Body">
    <w:name w:val="Body"/>
    <w:aliases w:val="Text"/>
    <w:basedOn w:val="Normal"/>
    <w:rsid w:val="00E2708A"/>
    <w:pPr>
      <w:overflowPunct w:val="0"/>
      <w:autoSpaceDE w:val="0"/>
      <w:autoSpaceDN w:val="0"/>
      <w:adjustRightInd w:val="0"/>
      <w:spacing w:after="120" w:line="360" w:lineRule="auto"/>
      <w:jc w:val="both"/>
    </w:pPr>
    <w:rPr>
      <w:rFonts w:ascii="Arial" w:hAnsi="Arial"/>
      <w:sz w:val="22"/>
      <w:szCs w:val="20"/>
      <w:lang w:val="en-GB" w:eastAsia="et-EE"/>
    </w:rPr>
  </w:style>
  <w:style w:type="character" w:customStyle="1" w:styleId="fontstyle01">
    <w:name w:val="fontstyle01"/>
    <w:basedOn w:val="DefaultParagraphFont"/>
    <w:rsid w:val="004B22B5"/>
    <w:rPr>
      <w:rFonts w:ascii="TimesNewRomanPSMT" w:hAnsi="TimesNewRomanPSMT" w:hint="default"/>
      <w:b w:val="0"/>
      <w:bCs w:val="0"/>
      <w:i w:val="0"/>
      <w:iCs w:val="0"/>
      <w:color w:val="000000"/>
      <w:sz w:val="24"/>
      <w:szCs w:val="24"/>
    </w:rPr>
  </w:style>
  <w:style w:type="character" w:customStyle="1" w:styleId="mm">
    <w:name w:val="mm"/>
    <w:basedOn w:val="DefaultParagraphFont"/>
    <w:rsid w:val="00FB2390"/>
  </w:style>
  <w:style w:type="character" w:customStyle="1" w:styleId="fontstyle21">
    <w:name w:val="fontstyle21"/>
    <w:basedOn w:val="DefaultParagraphFont"/>
    <w:rsid w:val="00FD7A71"/>
    <w:rPr>
      <w:rFonts w:ascii="TTFF500998t00" w:hAnsi="TTFF500998t00" w:hint="default"/>
      <w:b w:val="0"/>
      <w:bCs w:val="0"/>
      <w:i w:val="0"/>
      <w:iCs w:val="0"/>
      <w:color w:val="000000"/>
      <w:sz w:val="20"/>
      <w:szCs w:val="20"/>
    </w:rPr>
  </w:style>
  <w:style w:type="character" w:customStyle="1" w:styleId="Heading5Char">
    <w:name w:val="Heading 5 Char"/>
    <w:basedOn w:val="DefaultParagraphFont"/>
    <w:link w:val="Heading5"/>
    <w:uiPriority w:val="9"/>
    <w:semiHidden/>
    <w:rsid w:val="00F775A3"/>
    <w:rPr>
      <w:rFonts w:asciiTheme="majorHAnsi" w:eastAsiaTheme="majorEastAsia" w:hAnsiTheme="majorHAnsi" w:cstheme="majorBidi"/>
      <w:noProof/>
      <w:color w:val="243F60" w:themeColor="accent1" w:themeShade="7F"/>
      <w:sz w:val="24"/>
      <w:szCs w:val="24"/>
      <w:lang w:eastAsia="en-US"/>
    </w:rPr>
  </w:style>
  <w:style w:type="paragraph" w:customStyle="1" w:styleId="Standard">
    <w:name w:val="Standard"/>
    <w:rsid w:val="00C32054"/>
    <w:pPr>
      <w:suppressAutoHyphens/>
      <w:autoSpaceDN w:val="0"/>
      <w:textAlignment w:val="baseline"/>
    </w:pPr>
    <w:rPr>
      <w:kern w:val="3"/>
      <w:sz w:val="24"/>
      <w:szCs w:val="24"/>
      <w:lang w:eastAsia="en-US"/>
    </w:rPr>
  </w:style>
  <w:style w:type="paragraph" w:customStyle="1" w:styleId="Default">
    <w:name w:val="Default"/>
    <w:rsid w:val="007640E6"/>
    <w:pPr>
      <w:autoSpaceDE w:val="0"/>
      <w:autoSpaceDN w:val="0"/>
      <w:adjustRightInd w:val="0"/>
    </w:pPr>
    <w:rPr>
      <w:rFonts w:ascii="Verdana" w:eastAsiaTheme="minorHAnsi" w:hAnsi="Verdana" w:cs="Verdana"/>
      <w:color w:val="000000"/>
      <w:sz w:val="24"/>
      <w:szCs w:val="24"/>
      <w:lang w:eastAsia="en-US"/>
    </w:rPr>
  </w:style>
  <w:style w:type="character" w:styleId="UnresolvedMention">
    <w:name w:val="Unresolved Mention"/>
    <w:basedOn w:val="DefaultParagraphFont"/>
    <w:uiPriority w:val="99"/>
    <w:semiHidden/>
    <w:unhideWhenUsed/>
    <w:rsid w:val="009B2439"/>
    <w:rPr>
      <w:color w:val="605E5C"/>
      <w:shd w:val="clear" w:color="auto" w:fill="E1DFDD"/>
    </w:rPr>
  </w:style>
  <w:style w:type="paragraph" w:styleId="TOCHeading">
    <w:name w:val="TOC Heading"/>
    <w:basedOn w:val="Heading1"/>
    <w:next w:val="Normal"/>
    <w:uiPriority w:val="39"/>
    <w:unhideWhenUsed/>
    <w:qFormat/>
    <w:rsid w:val="000F767C"/>
    <w:pPr>
      <w:keepLines/>
      <w:spacing w:after="0" w:line="259" w:lineRule="auto"/>
      <w:outlineLvl w:val="9"/>
    </w:pPr>
    <w:rPr>
      <w:rFonts w:asciiTheme="majorHAnsi" w:eastAsiaTheme="majorEastAsia" w:hAnsiTheme="majorHAnsi" w:cstheme="majorBidi"/>
      <w:b w:val="0"/>
      <w:color w:val="365F91" w:themeColor="accent1" w:themeShade="BF"/>
      <w:kern w:val="0"/>
      <w:sz w:val="32"/>
      <w:szCs w:val="32"/>
      <w:lang w:eastAsia="et-EE"/>
    </w:rPr>
  </w:style>
  <w:style w:type="paragraph" w:styleId="TOC1">
    <w:name w:val="toc 1"/>
    <w:basedOn w:val="Normal"/>
    <w:next w:val="Normal"/>
    <w:autoRedefine/>
    <w:uiPriority w:val="39"/>
    <w:unhideWhenUsed/>
    <w:rsid w:val="000F767C"/>
    <w:pPr>
      <w:spacing w:after="100"/>
    </w:pPr>
  </w:style>
  <w:style w:type="paragraph" w:styleId="TOC2">
    <w:name w:val="toc 2"/>
    <w:basedOn w:val="Normal"/>
    <w:next w:val="Normal"/>
    <w:autoRedefine/>
    <w:uiPriority w:val="39"/>
    <w:unhideWhenUsed/>
    <w:rsid w:val="000F767C"/>
    <w:pPr>
      <w:spacing w:after="100"/>
      <w:ind w:left="240"/>
    </w:pPr>
  </w:style>
  <w:style w:type="paragraph" w:styleId="TOC3">
    <w:name w:val="toc 3"/>
    <w:basedOn w:val="Normal"/>
    <w:next w:val="Normal"/>
    <w:autoRedefine/>
    <w:uiPriority w:val="39"/>
    <w:unhideWhenUsed/>
    <w:rsid w:val="000F767C"/>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143281">
      <w:bodyDiv w:val="1"/>
      <w:marLeft w:val="0"/>
      <w:marRight w:val="0"/>
      <w:marTop w:val="0"/>
      <w:marBottom w:val="0"/>
      <w:divBdr>
        <w:top w:val="none" w:sz="0" w:space="0" w:color="auto"/>
        <w:left w:val="none" w:sz="0" w:space="0" w:color="auto"/>
        <w:bottom w:val="none" w:sz="0" w:space="0" w:color="auto"/>
        <w:right w:val="none" w:sz="0" w:space="0" w:color="auto"/>
      </w:divBdr>
    </w:div>
    <w:div w:id="446463804">
      <w:bodyDiv w:val="1"/>
      <w:marLeft w:val="0"/>
      <w:marRight w:val="0"/>
      <w:marTop w:val="0"/>
      <w:marBottom w:val="0"/>
      <w:divBdr>
        <w:top w:val="none" w:sz="0" w:space="0" w:color="auto"/>
        <w:left w:val="none" w:sz="0" w:space="0" w:color="auto"/>
        <w:bottom w:val="none" w:sz="0" w:space="0" w:color="auto"/>
        <w:right w:val="none" w:sz="0" w:space="0" w:color="auto"/>
      </w:divBdr>
    </w:div>
    <w:div w:id="675110742">
      <w:bodyDiv w:val="1"/>
      <w:marLeft w:val="0"/>
      <w:marRight w:val="0"/>
      <w:marTop w:val="0"/>
      <w:marBottom w:val="0"/>
      <w:divBdr>
        <w:top w:val="none" w:sz="0" w:space="0" w:color="auto"/>
        <w:left w:val="none" w:sz="0" w:space="0" w:color="auto"/>
        <w:bottom w:val="none" w:sz="0" w:space="0" w:color="auto"/>
        <w:right w:val="none" w:sz="0" w:space="0" w:color="auto"/>
      </w:divBdr>
    </w:div>
    <w:div w:id="699890638">
      <w:bodyDiv w:val="1"/>
      <w:marLeft w:val="0"/>
      <w:marRight w:val="0"/>
      <w:marTop w:val="0"/>
      <w:marBottom w:val="0"/>
      <w:divBdr>
        <w:top w:val="none" w:sz="0" w:space="0" w:color="auto"/>
        <w:left w:val="none" w:sz="0" w:space="0" w:color="auto"/>
        <w:bottom w:val="none" w:sz="0" w:space="0" w:color="auto"/>
        <w:right w:val="none" w:sz="0" w:space="0" w:color="auto"/>
      </w:divBdr>
    </w:div>
    <w:div w:id="746028135">
      <w:bodyDiv w:val="1"/>
      <w:marLeft w:val="0"/>
      <w:marRight w:val="0"/>
      <w:marTop w:val="0"/>
      <w:marBottom w:val="0"/>
      <w:divBdr>
        <w:top w:val="none" w:sz="0" w:space="0" w:color="auto"/>
        <w:left w:val="none" w:sz="0" w:space="0" w:color="auto"/>
        <w:bottom w:val="none" w:sz="0" w:space="0" w:color="auto"/>
        <w:right w:val="none" w:sz="0" w:space="0" w:color="auto"/>
      </w:divBdr>
    </w:div>
    <w:div w:id="786046606">
      <w:bodyDiv w:val="1"/>
      <w:marLeft w:val="0"/>
      <w:marRight w:val="0"/>
      <w:marTop w:val="0"/>
      <w:marBottom w:val="0"/>
      <w:divBdr>
        <w:top w:val="none" w:sz="0" w:space="0" w:color="auto"/>
        <w:left w:val="none" w:sz="0" w:space="0" w:color="auto"/>
        <w:bottom w:val="none" w:sz="0" w:space="0" w:color="auto"/>
        <w:right w:val="none" w:sz="0" w:space="0" w:color="auto"/>
      </w:divBdr>
    </w:div>
    <w:div w:id="934283045">
      <w:bodyDiv w:val="1"/>
      <w:marLeft w:val="0"/>
      <w:marRight w:val="0"/>
      <w:marTop w:val="0"/>
      <w:marBottom w:val="0"/>
      <w:divBdr>
        <w:top w:val="none" w:sz="0" w:space="0" w:color="auto"/>
        <w:left w:val="none" w:sz="0" w:space="0" w:color="auto"/>
        <w:bottom w:val="none" w:sz="0" w:space="0" w:color="auto"/>
        <w:right w:val="none" w:sz="0" w:space="0" w:color="auto"/>
      </w:divBdr>
    </w:div>
    <w:div w:id="1000305541">
      <w:bodyDiv w:val="1"/>
      <w:marLeft w:val="0"/>
      <w:marRight w:val="0"/>
      <w:marTop w:val="0"/>
      <w:marBottom w:val="0"/>
      <w:divBdr>
        <w:top w:val="none" w:sz="0" w:space="0" w:color="auto"/>
        <w:left w:val="none" w:sz="0" w:space="0" w:color="auto"/>
        <w:bottom w:val="none" w:sz="0" w:space="0" w:color="auto"/>
        <w:right w:val="none" w:sz="0" w:space="0" w:color="auto"/>
      </w:divBdr>
    </w:div>
    <w:div w:id="1147433798">
      <w:bodyDiv w:val="1"/>
      <w:marLeft w:val="0"/>
      <w:marRight w:val="0"/>
      <w:marTop w:val="0"/>
      <w:marBottom w:val="0"/>
      <w:divBdr>
        <w:top w:val="none" w:sz="0" w:space="0" w:color="auto"/>
        <w:left w:val="none" w:sz="0" w:space="0" w:color="auto"/>
        <w:bottom w:val="none" w:sz="0" w:space="0" w:color="auto"/>
        <w:right w:val="none" w:sz="0" w:space="0" w:color="auto"/>
      </w:divBdr>
    </w:div>
    <w:div w:id="1322466674">
      <w:bodyDiv w:val="1"/>
      <w:marLeft w:val="0"/>
      <w:marRight w:val="0"/>
      <w:marTop w:val="0"/>
      <w:marBottom w:val="0"/>
      <w:divBdr>
        <w:top w:val="none" w:sz="0" w:space="0" w:color="auto"/>
        <w:left w:val="none" w:sz="0" w:space="0" w:color="auto"/>
        <w:bottom w:val="none" w:sz="0" w:space="0" w:color="auto"/>
        <w:right w:val="none" w:sz="0" w:space="0" w:color="auto"/>
      </w:divBdr>
    </w:div>
    <w:div w:id="1405449549">
      <w:bodyDiv w:val="1"/>
      <w:marLeft w:val="0"/>
      <w:marRight w:val="0"/>
      <w:marTop w:val="0"/>
      <w:marBottom w:val="0"/>
      <w:divBdr>
        <w:top w:val="none" w:sz="0" w:space="0" w:color="auto"/>
        <w:left w:val="none" w:sz="0" w:space="0" w:color="auto"/>
        <w:bottom w:val="none" w:sz="0" w:space="0" w:color="auto"/>
        <w:right w:val="none" w:sz="0" w:space="0" w:color="auto"/>
      </w:divBdr>
    </w:div>
    <w:div w:id="1505509103">
      <w:bodyDiv w:val="1"/>
      <w:marLeft w:val="0"/>
      <w:marRight w:val="0"/>
      <w:marTop w:val="0"/>
      <w:marBottom w:val="0"/>
      <w:divBdr>
        <w:top w:val="none" w:sz="0" w:space="0" w:color="auto"/>
        <w:left w:val="none" w:sz="0" w:space="0" w:color="auto"/>
        <w:bottom w:val="none" w:sz="0" w:space="0" w:color="auto"/>
        <w:right w:val="none" w:sz="0" w:space="0" w:color="auto"/>
      </w:divBdr>
    </w:div>
    <w:div w:id="1543130338">
      <w:bodyDiv w:val="1"/>
      <w:marLeft w:val="0"/>
      <w:marRight w:val="0"/>
      <w:marTop w:val="0"/>
      <w:marBottom w:val="0"/>
      <w:divBdr>
        <w:top w:val="none" w:sz="0" w:space="0" w:color="auto"/>
        <w:left w:val="none" w:sz="0" w:space="0" w:color="auto"/>
        <w:bottom w:val="none" w:sz="0" w:space="0" w:color="auto"/>
        <w:right w:val="none" w:sz="0" w:space="0" w:color="auto"/>
      </w:divBdr>
    </w:div>
    <w:div w:id="1659308147">
      <w:bodyDiv w:val="1"/>
      <w:marLeft w:val="0"/>
      <w:marRight w:val="0"/>
      <w:marTop w:val="0"/>
      <w:marBottom w:val="0"/>
      <w:divBdr>
        <w:top w:val="none" w:sz="0" w:space="0" w:color="auto"/>
        <w:left w:val="none" w:sz="0" w:space="0" w:color="auto"/>
        <w:bottom w:val="none" w:sz="0" w:space="0" w:color="auto"/>
        <w:right w:val="none" w:sz="0" w:space="0" w:color="auto"/>
      </w:divBdr>
    </w:div>
    <w:div w:id="1745294955">
      <w:bodyDiv w:val="1"/>
      <w:marLeft w:val="0"/>
      <w:marRight w:val="0"/>
      <w:marTop w:val="0"/>
      <w:marBottom w:val="0"/>
      <w:divBdr>
        <w:top w:val="none" w:sz="0" w:space="0" w:color="auto"/>
        <w:left w:val="none" w:sz="0" w:space="0" w:color="auto"/>
        <w:bottom w:val="none" w:sz="0" w:space="0" w:color="auto"/>
        <w:right w:val="none" w:sz="0" w:space="0" w:color="auto"/>
      </w:divBdr>
    </w:div>
    <w:div w:id="1939174528">
      <w:bodyDiv w:val="1"/>
      <w:marLeft w:val="0"/>
      <w:marRight w:val="0"/>
      <w:marTop w:val="0"/>
      <w:marBottom w:val="0"/>
      <w:divBdr>
        <w:top w:val="none" w:sz="0" w:space="0" w:color="auto"/>
        <w:left w:val="none" w:sz="0" w:space="0" w:color="auto"/>
        <w:bottom w:val="none" w:sz="0" w:space="0" w:color="auto"/>
        <w:right w:val="none" w:sz="0" w:space="0" w:color="auto"/>
      </w:divBdr>
    </w:div>
    <w:div w:id="204840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akonnaplaneering.ee/documents/2845826/19256713/Harju+maakonnaplaneeringu+kehtestamine.pdf/3638bf5f-526b-43c7-9862-85d696ff77b1" TargetMode="External"/><Relationship Id="rId13" Type="http://schemas.openxmlformats.org/officeDocument/2006/relationships/hyperlink" Target="https://atp.amphora.ee/loksalv/?o=381&amp;u=-1&amp;o2=381&amp;hdr=hp&amp;tbs=al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oksalinn.ee/keskkond-ehitus-ja-teed/ehitus-ja-teed/detailplaneeringud/"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karin.ilves@loksa.ee"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959CA4-0ED4-4589-91DE-19C4619A0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5473</Words>
  <Characters>31199</Characters>
  <Application>Microsoft Office Word</Application>
  <DocSecurity>0</DocSecurity>
  <Lines>259</Lines>
  <Paragraphs>73</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
      <vt:lpstr/>
      <vt:lpstr/>
    </vt:vector>
  </TitlesOfParts>
  <Company/>
  <LinksUpToDate>false</LinksUpToDate>
  <CharactersWithSpaces>36599</CharactersWithSpaces>
  <SharedDoc>false</SharedDoc>
  <HLinks>
    <vt:vector size="6" baseType="variant">
      <vt:variant>
        <vt:i4>6160502</vt:i4>
      </vt:variant>
      <vt:variant>
        <vt:i4>0</vt:i4>
      </vt:variant>
      <vt:variant>
        <vt:i4>0</vt:i4>
      </vt:variant>
      <vt:variant>
        <vt:i4>5</vt:i4>
      </vt:variant>
      <vt:variant>
        <vt:lpwstr>https://www.siseministeerium.ee/public/soov_detailplan.pdf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Indrek Saarepera</cp:lastModifiedBy>
  <cp:revision>2</cp:revision>
  <cp:lastPrinted>2019-09-16T13:24:00Z</cp:lastPrinted>
  <dcterms:created xsi:type="dcterms:W3CDTF">2026-04-08T11:49:00Z</dcterms:created>
  <dcterms:modified xsi:type="dcterms:W3CDTF">2026-04-08T11:49:00Z</dcterms:modified>
</cp:coreProperties>
</file>